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8" w:rsidRPr="004C5F58" w:rsidRDefault="004C5F58" w:rsidP="004C5F58">
      <w:pPr>
        <w:jc w:val="right"/>
      </w:pPr>
      <w:bookmarkStart w:id="0" w:name="_GoBack"/>
      <w:bookmarkEnd w:id="0"/>
      <w:r w:rsidRPr="004C5F58">
        <w:t>Załącznik nr 1 do SIWZ</w:t>
      </w:r>
    </w:p>
    <w:p w:rsidR="004A3E6F" w:rsidRDefault="004A3E6F" w:rsidP="005B09C8">
      <w:pPr>
        <w:pStyle w:val="Tytu1"/>
      </w:pPr>
    </w:p>
    <w:p w:rsidR="004A3E6F" w:rsidRDefault="004A3E6F" w:rsidP="005B09C8">
      <w:pPr>
        <w:pStyle w:val="Tytu1"/>
      </w:pPr>
    </w:p>
    <w:p w:rsidR="005B09C8" w:rsidRPr="006E1FAB" w:rsidRDefault="005B09C8" w:rsidP="005B09C8">
      <w:pPr>
        <w:pStyle w:val="Tytu1"/>
      </w:pPr>
      <w:r w:rsidRPr="006E1FAB">
        <w:t xml:space="preserve">Opis Przedmiotu Zamówienia (OPZ) </w:t>
      </w:r>
      <w:r w:rsidR="00040F84">
        <w:t>w zakresie części pierwszej na:</w:t>
      </w:r>
    </w:p>
    <w:p w:rsidR="005B09C8" w:rsidRPr="006E1FAB" w:rsidRDefault="005B09C8" w:rsidP="005B09C8">
      <w:pPr>
        <w:pStyle w:val="Tytu1"/>
      </w:pPr>
    </w:p>
    <w:p w:rsidR="005B09C8" w:rsidRPr="006E1FAB" w:rsidRDefault="00040F84" w:rsidP="005B09C8">
      <w:pPr>
        <w:pStyle w:val="Tytu1"/>
      </w:pPr>
      <w:r w:rsidRPr="00040F84">
        <w:rPr>
          <w:u w:val="single"/>
        </w:rPr>
        <w:t>„Modernizację Ewidencji Gruntów i Budynków gminy Kuślin oraz gminy Zbąszyń  w ramach projektu „Tworzenie, modernizacja i aktualizacja rejestrów publicznych oraz standardowych opracowań kartograficznych i tematycznych gromadzonych w Starostwie Powiatowym w Nowym Tomyślu oraz ich udostępnianie za pomocą e-usług”</w:t>
      </w:r>
      <w:r>
        <w:rPr>
          <w:u w:val="single"/>
        </w:rPr>
        <w:t xml:space="preserve"> – część pierwsza zamówienia</w:t>
      </w:r>
      <w:r w:rsidR="005B09C8" w:rsidRPr="006E1FAB">
        <w:t xml:space="preserve"> </w:t>
      </w:r>
    </w:p>
    <w:p w:rsidR="00C2325E" w:rsidRPr="006E1FAB" w:rsidRDefault="00C2325E"/>
    <w:p w:rsidR="00795910" w:rsidRPr="006E1FAB" w:rsidRDefault="00795910"/>
    <w:p w:rsidR="00795910" w:rsidRDefault="00795910"/>
    <w:p w:rsidR="00C05D28" w:rsidRDefault="00C05D28"/>
    <w:p w:rsidR="00C05D28" w:rsidRDefault="00C05D28"/>
    <w:p w:rsidR="00C05D28" w:rsidRPr="006E1FAB" w:rsidRDefault="00C05D28"/>
    <w:p w:rsidR="00795910" w:rsidRPr="006E1FAB" w:rsidRDefault="00795910"/>
    <w:p w:rsidR="005B09C8" w:rsidRPr="006E1FAB" w:rsidRDefault="004A3E6F" w:rsidP="004A3E6F">
      <w:pPr>
        <w:ind w:left="1416" w:firstLine="708"/>
        <w:rPr>
          <w:rStyle w:val="Wyrnieniedelikatne"/>
        </w:rPr>
      </w:pPr>
      <w:r w:rsidRPr="006E1FAB">
        <w:rPr>
          <w:rStyle w:val="Wyrnieniedelikatne"/>
        </w:rPr>
        <w:t>Opracowanie: luty 2017 rok</w:t>
      </w:r>
    </w:p>
    <w:p w:rsidR="004A3E6F" w:rsidRPr="006E1FAB" w:rsidRDefault="004A3E6F" w:rsidP="00AF406D">
      <w:pPr>
        <w:pStyle w:val="Spistreci1"/>
        <w:sectPr w:rsidR="004A3E6F" w:rsidRPr="006E1FAB" w:rsidSect="00524D98">
          <w:headerReference w:type="default" r:id="rId9"/>
          <w:pgSz w:w="11906" w:h="16838" w:code="9"/>
          <w:pgMar w:top="3289" w:right="1134" w:bottom="1418" w:left="1418" w:header="454" w:footer="567" w:gutter="0"/>
          <w:cols w:space="708"/>
          <w:docGrid w:linePitch="360"/>
        </w:sectPr>
      </w:pPr>
    </w:p>
    <w:p w:rsidR="00AF406D" w:rsidRPr="006E1FAB" w:rsidRDefault="00AF406D" w:rsidP="00AF406D">
      <w:pPr>
        <w:pStyle w:val="Spistreci1"/>
      </w:pPr>
      <w:r w:rsidRPr="006E1FAB">
        <w:lastRenderedPageBreak/>
        <w:t>Spis treści</w:t>
      </w:r>
    </w:p>
    <w:p w:rsidR="00AF406D" w:rsidRPr="006E1FAB" w:rsidRDefault="00AF406D" w:rsidP="00AF406D">
      <w:pPr>
        <w:spacing w:line="240" w:lineRule="auto"/>
      </w:pPr>
    </w:p>
    <w:p w:rsidR="00422D7A" w:rsidRDefault="008564C9">
      <w:pPr>
        <w:pStyle w:val="Spistreci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"1-5" \h \z \u </w:instrText>
      </w:r>
      <w:r>
        <w:rPr>
          <w:b w:val="0"/>
          <w:bCs w:val="0"/>
          <w:caps w:val="0"/>
        </w:rPr>
        <w:fldChar w:fldCharType="separate"/>
      </w:r>
      <w:hyperlink w:anchor="_Toc476206593" w:history="1">
        <w:r w:rsidR="00422D7A" w:rsidRPr="009E1BE7">
          <w:rPr>
            <w:rStyle w:val="Hipercze"/>
            <w:noProof/>
          </w:rPr>
          <w:t>1</w:t>
        </w:r>
        <w:r w:rsidR="00422D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Podstawowe pojęcia, definicje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_Toc476206593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4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76206594" w:history="1">
        <w:r w:rsidR="00422D7A" w:rsidRPr="009E1BE7">
          <w:rPr>
            <w:rStyle w:val="Hipercze"/>
            <w:noProof/>
          </w:rPr>
          <w:t>2</w:t>
        </w:r>
        <w:r w:rsidR="00422D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Ogólny opis przedmiotu zamówienia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_Toc476206594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7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76206595" w:history="1">
        <w:r w:rsidR="00422D7A" w:rsidRPr="009E1BE7">
          <w:rPr>
            <w:rStyle w:val="Hipercze"/>
            <w:noProof/>
          </w:rPr>
          <w:t>3</w:t>
        </w:r>
        <w:r w:rsidR="00422D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Wymagania szczegółowe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_Toc476206595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10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2"/>
        <w:tabs>
          <w:tab w:val="left" w:pos="879"/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pl-PL"/>
        </w:rPr>
      </w:pPr>
      <w:hyperlink w:anchor="_Toc476206596" w:history="1">
        <w:r w:rsidR="00422D7A" w:rsidRPr="009E1BE7">
          <w:rPr>
            <w:rStyle w:val="Hipercze"/>
          </w:rPr>
          <w:t>3.1</w:t>
        </w:r>
        <w:r w:rsidR="00422D7A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</w:rPr>
          <w:t>Wspólne, ogólne wymagania dotyczące realizacji zamówienia</w:t>
        </w:r>
        <w:r w:rsidR="00422D7A">
          <w:rPr>
            <w:webHidden/>
          </w:rPr>
          <w:tab/>
        </w:r>
        <w:r w:rsidR="00422D7A">
          <w:rPr>
            <w:webHidden/>
          </w:rPr>
          <w:fldChar w:fldCharType="begin"/>
        </w:r>
        <w:r w:rsidR="00422D7A">
          <w:rPr>
            <w:webHidden/>
          </w:rPr>
          <w:instrText xml:space="preserve"> PAGEREF _Toc476206596 \h </w:instrText>
        </w:r>
        <w:r w:rsidR="00422D7A">
          <w:rPr>
            <w:webHidden/>
          </w:rPr>
        </w:r>
        <w:r w:rsidR="00422D7A">
          <w:rPr>
            <w:webHidden/>
          </w:rPr>
          <w:fldChar w:fldCharType="separate"/>
        </w:r>
        <w:r w:rsidR="00D025DF">
          <w:rPr>
            <w:webHidden/>
          </w:rPr>
          <w:t>10</w:t>
        </w:r>
        <w:r w:rsidR="00422D7A">
          <w:rPr>
            <w:webHidden/>
          </w:rPr>
          <w:fldChar w:fldCharType="end"/>
        </w:r>
      </w:hyperlink>
    </w:p>
    <w:p w:rsidR="00422D7A" w:rsidRDefault="00CD2C0F">
      <w:pPr>
        <w:pStyle w:val="Spistreci3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hyperlink w:anchor="_Toc476206597" w:history="1">
        <w:r w:rsidR="00422D7A" w:rsidRPr="009E1BE7">
          <w:rPr>
            <w:rStyle w:val="Hipercze"/>
            <w:noProof/>
          </w:rPr>
          <w:t>3.1.1</w:t>
        </w:r>
        <w:r w:rsidR="00422D7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Wymagania prawne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_Toc476206597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10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3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hyperlink w:anchor="_Toc476206598" w:history="1">
        <w:r w:rsidR="00422D7A" w:rsidRPr="009E1BE7">
          <w:rPr>
            <w:rStyle w:val="Hipercze"/>
            <w:noProof/>
          </w:rPr>
          <w:t>3.1.2</w:t>
        </w:r>
        <w:r w:rsidR="00422D7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Wymagania techniczne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_Toc476206598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11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599" w:history="1">
        <w:r w:rsidR="00422D7A" w:rsidRPr="009E1BE7">
          <w:rPr>
            <w:rStyle w:val="Hipercze"/>
            <w:noProof/>
          </w:rPr>
          <w:t>3.1.2.1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Ogólne wymagania dotyczące realizacji prac geodezyjnych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_Toc476206599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11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00" w:history="1">
        <w:r w:rsidR="00422D7A" w:rsidRPr="009E1BE7">
          <w:rPr>
            <w:rStyle w:val="Hipercze"/>
            <w:noProof/>
          </w:rPr>
          <w:t>3.1.2.2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Wymagany skład operatu technicznego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_Toc476206600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12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2"/>
        <w:tabs>
          <w:tab w:val="left" w:pos="879"/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pl-PL"/>
        </w:rPr>
      </w:pPr>
      <w:hyperlink w:anchor="_Toc476206601" w:history="1">
        <w:r w:rsidR="00422D7A" w:rsidRPr="009E1BE7">
          <w:rPr>
            <w:rStyle w:val="Hipercze"/>
          </w:rPr>
          <w:t>3.2</w:t>
        </w:r>
        <w:r w:rsidR="00422D7A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</w:rPr>
          <w:t>Sposób realizacji zamówienia</w:t>
        </w:r>
        <w:r w:rsidR="00422D7A">
          <w:rPr>
            <w:webHidden/>
          </w:rPr>
          <w:tab/>
        </w:r>
        <w:r w:rsidR="00422D7A">
          <w:rPr>
            <w:webHidden/>
          </w:rPr>
          <w:fldChar w:fldCharType="begin"/>
        </w:r>
        <w:r w:rsidR="00422D7A">
          <w:rPr>
            <w:webHidden/>
          </w:rPr>
          <w:instrText xml:space="preserve"> PAGEREF _Toc476206601 \h </w:instrText>
        </w:r>
        <w:r w:rsidR="00422D7A">
          <w:rPr>
            <w:webHidden/>
          </w:rPr>
        </w:r>
        <w:r w:rsidR="00422D7A">
          <w:rPr>
            <w:webHidden/>
          </w:rPr>
          <w:fldChar w:fldCharType="separate"/>
        </w:r>
        <w:r w:rsidR="00D025DF">
          <w:rPr>
            <w:webHidden/>
          </w:rPr>
          <w:t>13</w:t>
        </w:r>
        <w:r w:rsidR="00422D7A">
          <w:rPr>
            <w:webHidden/>
          </w:rPr>
          <w:fldChar w:fldCharType="end"/>
        </w:r>
      </w:hyperlink>
    </w:p>
    <w:p w:rsidR="00422D7A" w:rsidRDefault="00CD2C0F">
      <w:pPr>
        <w:pStyle w:val="Spistreci3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hyperlink w:anchor="_Toc476206602" w:history="1">
        <w:r w:rsidR="00422D7A" w:rsidRPr="009E1BE7">
          <w:rPr>
            <w:rStyle w:val="Hipercze"/>
            <w:noProof/>
          </w:rPr>
          <w:t>3.2.1</w:t>
        </w:r>
        <w:r w:rsidR="00422D7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Etap 1: Przygotowanie organizacyjne i techniczne realizacji zamówienia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_Toc476206602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13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03" w:history="1">
        <w:r w:rsidR="00422D7A" w:rsidRPr="009E1BE7">
          <w:rPr>
            <w:rStyle w:val="Hipercze"/>
            <w:noProof/>
          </w:rPr>
          <w:t>3.2.1.1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Ogólny zakres prac oraz wymagania dotyczące tego etapu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_Toc476206603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13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04" w:history="1">
        <w:r w:rsidR="00422D7A" w:rsidRPr="009E1BE7">
          <w:rPr>
            <w:rStyle w:val="Hipercze"/>
            <w:noProof/>
          </w:rPr>
          <w:t>3.2.1.2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Zadanie 1 - Zgłoszenie pracy geodezyjnej, w tym ustalenia dotyczące wydawania materiałów i danych z Powiatowego Ośrodka Dokumentacji Geodezyjnej i Kartograficznej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_Toc476206604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13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05" w:history="1">
        <w:r w:rsidR="00422D7A" w:rsidRPr="009E1BE7">
          <w:rPr>
            <w:rStyle w:val="Hipercze"/>
            <w:noProof/>
          </w:rPr>
          <w:t>3.2.1.3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Zadanie 2 - Opracowanie Planu Realizacji Zamówienia, w tym Harmonogramu Prac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_Toc476206605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14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3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hyperlink w:anchor="_Toc476206606" w:history="1">
        <w:r w:rsidR="00422D7A" w:rsidRPr="009E1BE7">
          <w:rPr>
            <w:rStyle w:val="Hipercze"/>
            <w:noProof/>
          </w:rPr>
          <w:t>3.2.2</w:t>
        </w:r>
        <w:r w:rsidR="00422D7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Etap 2: Przetworzenie do postaci elektronicznej materiałów PZGiK dla obszaru administracyjnego gminy Zbąszyń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_Toc476206606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15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07" w:history="1">
        <w:r w:rsidR="00422D7A" w:rsidRPr="009E1BE7">
          <w:rPr>
            <w:rStyle w:val="Hipercze"/>
            <w:noProof/>
          </w:rPr>
          <w:t>3.2.2.1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Ogólny zakres prac oraz wymagania dotyczące tego etapu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_Toc476206607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15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08" w:history="1">
        <w:r w:rsidR="00422D7A" w:rsidRPr="009E1BE7">
          <w:rPr>
            <w:rStyle w:val="Hipercze"/>
            <w:noProof/>
          </w:rPr>
          <w:t>3.2.2.2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Zadanie 1 – Zeskanowanie i opisanie materiałów metadanymi oraz załadowanie do bazy Systemu PZGiK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_Toc476206608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17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3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hyperlink w:anchor="_Toc476206609" w:history="1">
        <w:r w:rsidR="00422D7A" w:rsidRPr="009E1BE7">
          <w:rPr>
            <w:rStyle w:val="Hipercze"/>
            <w:noProof/>
          </w:rPr>
          <w:t>3.2.3</w:t>
        </w:r>
        <w:r w:rsidR="00422D7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Etap 3 – Przeprowadzenie modernizacji ewidencji gruntów i budynków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_Toc476206609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19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0" w:history="1">
        <w:r w:rsidR="00422D7A" w:rsidRPr="009E1BE7">
          <w:rPr>
            <w:rStyle w:val="Hipercze"/>
            <w:noProof/>
          </w:rPr>
          <w:t>3.2.3.1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Ogólny zakres prac oraz wymagania dotyczące tego etapu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_Toc476206610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19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1" w:history="1">
        <w:r w:rsidR="00422D7A" w:rsidRPr="009E1BE7">
          <w:rPr>
            <w:rStyle w:val="Hipercze"/>
            <w:noProof/>
          </w:rPr>
          <w:t>3.2.3.2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Zadanie 1 - Aktualizacja danych ewidencyjnych na podstawie pozyskanych dowodów oraz badania stanu prawnego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_Toc476206611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20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2" w:history="1">
        <w:r w:rsidR="00422D7A" w:rsidRPr="009E1BE7">
          <w:rPr>
            <w:rStyle w:val="Hipercze"/>
            <w:noProof/>
          </w:rPr>
          <w:t>3.2.3.2.1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Zakres czynności dotyczący weryfikacji, uzupełnienia i aktualizacji danych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_Toc476206612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20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3" w:history="1">
        <w:r w:rsidR="00422D7A" w:rsidRPr="009E1BE7">
          <w:rPr>
            <w:rStyle w:val="Hipercze"/>
            <w:noProof/>
          </w:rPr>
          <w:t>3.2.3.2.2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Badanie stanów prawnych nieruchomości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_Toc476206613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22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4" w:history="1">
        <w:r w:rsidR="00422D7A" w:rsidRPr="009E1BE7">
          <w:rPr>
            <w:rStyle w:val="Hipercze"/>
            <w:noProof/>
          </w:rPr>
          <w:t>3.2.3.3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Zadanie 2 - Aktualizacja danych ewidencyjnych na podstawie wywiadu oraz pomiarów w terenie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_Toc476206614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23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5" w:history="1">
        <w:r w:rsidR="00422D7A" w:rsidRPr="009E1BE7">
          <w:rPr>
            <w:rStyle w:val="Hipercze"/>
            <w:noProof/>
          </w:rPr>
          <w:t>3.2.3.3.1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Ustalenia przebiegu granic działek ewidencyjnych, w tym wyznaczenie numerycznych konturów budynków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_Toc476206615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23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6" w:history="1">
        <w:r w:rsidR="00422D7A" w:rsidRPr="009E1BE7">
          <w:rPr>
            <w:rStyle w:val="Hipercze"/>
            <w:noProof/>
          </w:rPr>
          <w:t>3.2.3.3.2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Ujawnienie budynków oraz weryfikacja danych dotyczących budynków oraz  pozyskanie danych do założenia nowych pozycji w kartotece budynków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_Toc476206616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24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7" w:history="1">
        <w:r w:rsidR="00422D7A" w:rsidRPr="009E1BE7">
          <w:rPr>
            <w:rStyle w:val="Hipercze"/>
            <w:noProof/>
          </w:rPr>
          <w:t>3.2.3.3.3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Ujawnienie lokali oraz pozyskanie danych do założenia nowych pozycji w kartotece lokali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_Toc476206617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26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8" w:history="1">
        <w:r w:rsidR="00422D7A" w:rsidRPr="009E1BE7">
          <w:rPr>
            <w:rStyle w:val="Hipercze"/>
            <w:noProof/>
          </w:rPr>
          <w:t>3.2.3.3.1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Aktualizacja użytków gruntowych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_Toc476206618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26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19" w:history="1">
        <w:r w:rsidR="00422D7A" w:rsidRPr="009E1BE7">
          <w:rPr>
            <w:rStyle w:val="Hipercze"/>
            <w:noProof/>
          </w:rPr>
          <w:t>3.2.3.4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Zadanie 3 – Dodatkowe prace związane z realizacją zamówienia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_Toc476206619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27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20" w:history="1">
        <w:r w:rsidR="00422D7A" w:rsidRPr="009E1BE7">
          <w:rPr>
            <w:rStyle w:val="Hipercze"/>
            <w:noProof/>
          </w:rPr>
          <w:t>3.2.3.4.1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Dodatkowy zakres prac związany z wykonaniem pracy geodezyjnej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_Toc476206620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27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4"/>
        <w:tabs>
          <w:tab w:val="left" w:pos="154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21" w:history="1">
        <w:r w:rsidR="00422D7A" w:rsidRPr="009E1BE7">
          <w:rPr>
            <w:rStyle w:val="Hipercze"/>
            <w:noProof/>
          </w:rPr>
          <w:t>3.2.3.5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Zadanie 4 – Przygotowanie operatu oraz świadczenia związane z wyłożeniem projektu operatu opisowo -  kartograficznego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_Toc476206621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27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22" w:history="1">
        <w:r w:rsidR="00422D7A" w:rsidRPr="009E1BE7">
          <w:rPr>
            <w:rStyle w:val="Hipercze"/>
            <w:noProof/>
          </w:rPr>
          <w:t>3.2.3.5.1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Skompletowanie dokumentacji projektu operatu opisowo -  kartograficznego oraz weryfikacja, kontrola  prac Wykonawcy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_Toc476206622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27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5"/>
        <w:tabs>
          <w:tab w:val="left" w:pos="1760"/>
          <w:tab w:val="right" w:leader="dot" w:pos="9344"/>
        </w:tabs>
        <w:rPr>
          <w:rFonts w:asciiTheme="minorHAnsi" w:hAnsiTheme="minorHAnsi"/>
          <w:noProof/>
          <w:sz w:val="22"/>
          <w:lang w:eastAsia="pl-PL"/>
        </w:rPr>
      </w:pPr>
      <w:hyperlink w:anchor="_Toc476206623" w:history="1">
        <w:r w:rsidR="00422D7A" w:rsidRPr="009E1BE7">
          <w:rPr>
            <w:rStyle w:val="Hipercze"/>
            <w:noProof/>
          </w:rPr>
          <w:t>3.2.3.5.2</w:t>
        </w:r>
        <w:r w:rsidR="00422D7A">
          <w:rPr>
            <w:rFonts w:asciiTheme="minorHAnsi" w:hAnsiTheme="minorHAnsi"/>
            <w:noProof/>
            <w:sz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Zakres świadczeń na etapie wyłożenia i zatwierdzenia projektu operatu opisowo - kartograficznego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_Toc476206623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29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3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hyperlink w:anchor="_Toc476206624" w:history="1">
        <w:r w:rsidR="00422D7A" w:rsidRPr="009E1BE7">
          <w:rPr>
            <w:rStyle w:val="Hipercze"/>
            <w:noProof/>
          </w:rPr>
          <w:t>3.2.4</w:t>
        </w:r>
        <w:r w:rsidR="00422D7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Etap 4 – Przeprowadzenie Odbioru Końcowego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_Toc476206624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29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76206625" w:history="1">
        <w:r w:rsidR="00422D7A" w:rsidRPr="009E1BE7">
          <w:rPr>
            <w:rStyle w:val="Hipercze"/>
            <w:noProof/>
          </w:rPr>
          <w:t>4</w:t>
        </w:r>
        <w:r w:rsidR="00422D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Dodatek nr 1 – Podstawowe informacje o obiekcie – jednostka ewidencyjna Zbąszyń – gmina wiejska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_Toc476206625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31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2"/>
        <w:tabs>
          <w:tab w:val="left" w:pos="879"/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pl-PL"/>
        </w:rPr>
      </w:pPr>
      <w:hyperlink w:anchor="_Toc476206626" w:history="1">
        <w:r w:rsidR="00422D7A" w:rsidRPr="009E1BE7">
          <w:rPr>
            <w:rStyle w:val="Hipercze"/>
          </w:rPr>
          <w:t>4.1</w:t>
        </w:r>
        <w:r w:rsidR="00422D7A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</w:rPr>
          <w:t>Charakterystyka obiektu</w:t>
        </w:r>
        <w:r w:rsidR="00422D7A">
          <w:rPr>
            <w:webHidden/>
          </w:rPr>
          <w:tab/>
        </w:r>
        <w:r w:rsidR="00422D7A">
          <w:rPr>
            <w:webHidden/>
          </w:rPr>
          <w:fldChar w:fldCharType="begin"/>
        </w:r>
        <w:r w:rsidR="00422D7A">
          <w:rPr>
            <w:webHidden/>
          </w:rPr>
          <w:instrText xml:space="preserve"> PAGEREF _Toc476206626 \h </w:instrText>
        </w:r>
        <w:r w:rsidR="00422D7A">
          <w:rPr>
            <w:webHidden/>
          </w:rPr>
        </w:r>
        <w:r w:rsidR="00422D7A">
          <w:rPr>
            <w:webHidden/>
          </w:rPr>
          <w:fldChar w:fldCharType="separate"/>
        </w:r>
        <w:r w:rsidR="00D025DF">
          <w:rPr>
            <w:webHidden/>
          </w:rPr>
          <w:t>31</w:t>
        </w:r>
        <w:r w:rsidR="00422D7A">
          <w:rPr>
            <w:webHidden/>
          </w:rPr>
          <w:fldChar w:fldCharType="end"/>
        </w:r>
      </w:hyperlink>
    </w:p>
    <w:p w:rsidR="00422D7A" w:rsidRDefault="00CD2C0F">
      <w:pPr>
        <w:pStyle w:val="Spistreci2"/>
        <w:tabs>
          <w:tab w:val="left" w:pos="879"/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pl-PL"/>
        </w:rPr>
      </w:pPr>
      <w:hyperlink w:anchor="_Toc476206627" w:history="1">
        <w:r w:rsidR="00422D7A" w:rsidRPr="009E1BE7">
          <w:rPr>
            <w:rStyle w:val="Hipercze"/>
          </w:rPr>
          <w:t>4.2</w:t>
        </w:r>
        <w:r w:rsidR="00422D7A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</w:rPr>
          <w:t>Stan operatu ewidencyjnego</w:t>
        </w:r>
        <w:r w:rsidR="00422D7A">
          <w:rPr>
            <w:webHidden/>
          </w:rPr>
          <w:tab/>
        </w:r>
        <w:r w:rsidR="00422D7A">
          <w:rPr>
            <w:webHidden/>
          </w:rPr>
          <w:fldChar w:fldCharType="begin"/>
        </w:r>
        <w:r w:rsidR="00422D7A">
          <w:rPr>
            <w:webHidden/>
          </w:rPr>
          <w:instrText xml:space="preserve"> PAGEREF _Toc476206627 \h </w:instrText>
        </w:r>
        <w:r w:rsidR="00422D7A">
          <w:rPr>
            <w:webHidden/>
          </w:rPr>
        </w:r>
        <w:r w:rsidR="00422D7A">
          <w:rPr>
            <w:webHidden/>
          </w:rPr>
          <w:fldChar w:fldCharType="separate"/>
        </w:r>
        <w:r w:rsidR="00D025DF">
          <w:rPr>
            <w:webHidden/>
          </w:rPr>
          <w:t>31</w:t>
        </w:r>
        <w:r w:rsidR="00422D7A">
          <w:rPr>
            <w:webHidden/>
          </w:rPr>
          <w:fldChar w:fldCharType="end"/>
        </w:r>
      </w:hyperlink>
    </w:p>
    <w:p w:rsidR="00422D7A" w:rsidRDefault="00CD2C0F">
      <w:pPr>
        <w:pStyle w:val="Spistreci2"/>
        <w:tabs>
          <w:tab w:val="left" w:pos="879"/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pl-PL"/>
        </w:rPr>
      </w:pPr>
      <w:hyperlink w:anchor="_Toc476206628" w:history="1">
        <w:r w:rsidR="00422D7A" w:rsidRPr="009E1BE7">
          <w:rPr>
            <w:rStyle w:val="Hipercze"/>
          </w:rPr>
          <w:t>4.3</w:t>
        </w:r>
        <w:r w:rsidR="00422D7A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</w:rPr>
          <w:t>Dane statystyczne oraz liczność obiektów oraz danych</w:t>
        </w:r>
        <w:r w:rsidR="00422D7A">
          <w:rPr>
            <w:webHidden/>
          </w:rPr>
          <w:tab/>
        </w:r>
        <w:r w:rsidR="00422D7A">
          <w:rPr>
            <w:webHidden/>
          </w:rPr>
          <w:fldChar w:fldCharType="begin"/>
        </w:r>
        <w:r w:rsidR="00422D7A">
          <w:rPr>
            <w:webHidden/>
          </w:rPr>
          <w:instrText xml:space="preserve"> PAGEREF _Toc476206628 \h </w:instrText>
        </w:r>
        <w:r w:rsidR="00422D7A">
          <w:rPr>
            <w:webHidden/>
          </w:rPr>
        </w:r>
        <w:r w:rsidR="00422D7A">
          <w:rPr>
            <w:webHidden/>
          </w:rPr>
          <w:fldChar w:fldCharType="separate"/>
        </w:r>
        <w:r w:rsidR="00D025DF">
          <w:rPr>
            <w:webHidden/>
          </w:rPr>
          <w:t>32</w:t>
        </w:r>
        <w:r w:rsidR="00422D7A">
          <w:rPr>
            <w:webHidden/>
          </w:rPr>
          <w:fldChar w:fldCharType="end"/>
        </w:r>
      </w:hyperlink>
    </w:p>
    <w:p w:rsidR="00422D7A" w:rsidRDefault="00CD2C0F">
      <w:pPr>
        <w:pStyle w:val="Spistreci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76206629" w:history="1">
        <w:r w:rsidR="00422D7A" w:rsidRPr="009E1BE7">
          <w:rPr>
            <w:rStyle w:val="Hipercze"/>
            <w:noProof/>
          </w:rPr>
          <w:t>5</w:t>
        </w:r>
        <w:r w:rsidR="00422D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Dodatek nr 2 – Zakres zadań Inspektora Nadzoru Geodezyjnego, w tym zakres niezbędnego współdziałania ze strony Wykonawcy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_Toc476206629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34</w:t>
        </w:r>
        <w:r w:rsidR="00422D7A">
          <w:rPr>
            <w:noProof/>
            <w:webHidden/>
          </w:rPr>
          <w:fldChar w:fldCharType="end"/>
        </w:r>
      </w:hyperlink>
    </w:p>
    <w:p w:rsidR="00422D7A" w:rsidRDefault="00CD2C0F">
      <w:pPr>
        <w:pStyle w:val="Spistreci2"/>
        <w:tabs>
          <w:tab w:val="left" w:pos="879"/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pl-PL"/>
        </w:rPr>
      </w:pPr>
      <w:hyperlink w:anchor="_Toc476206630" w:history="1">
        <w:r w:rsidR="00422D7A" w:rsidRPr="009E1BE7">
          <w:rPr>
            <w:rStyle w:val="Hipercze"/>
          </w:rPr>
          <w:t>5.1</w:t>
        </w:r>
        <w:r w:rsidR="00422D7A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</w:rPr>
          <w:t>Ogólne założenia dotyczące weryfikacji / kontroli wyników prac Wykonawcy</w:t>
        </w:r>
        <w:r w:rsidR="00422D7A">
          <w:rPr>
            <w:webHidden/>
          </w:rPr>
          <w:tab/>
        </w:r>
        <w:r w:rsidR="00422D7A">
          <w:rPr>
            <w:webHidden/>
          </w:rPr>
          <w:fldChar w:fldCharType="begin"/>
        </w:r>
        <w:r w:rsidR="00422D7A">
          <w:rPr>
            <w:webHidden/>
          </w:rPr>
          <w:instrText xml:space="preserve"> PAGEREF _Toc476206630 \h </w:instrText>
        </w:r>
        <w:r w:rsidR="00422D7A">
          <w:rPr>
            <w:webHidden/>
          </w:rPr>
        </w:r>
        <w:r w:rsidR="00422D7A">
          <w:rPr>
            <w:webHidden/>
          </w:rPr>
          <w:fldChar w:fldCharType="separate"/>
        </w:r>
        <w:r w:rsidR="00D025DF">
          <w:rPr>
            <w:webHidden/>
          </w:rPr>
          <w:t>34</w:t>
        </w:r>
        <w:r w:rsidR="00422D7A">
          <w:rPr>
            <w:webHidden/>
          </w:rPr>
          <w:fldChar w:fldCharType="end"/>
        </w:r>
      </w:hyperlink>
    </w:p>
    <w:p w:rsidR="00422D7A" w:rsidRDefault="00CD2C0F">
      <w:pPr>
        <w:pStyle w:val="Spistreci2"/>
        <w:tabs>
          <w:tab w:val="left" w:pos="879"/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pl-PL"/>
        </w:rPr>
      </w:pPr>
      <w:hyperlink w:anchor="_Toc476206631" w:history="1">
        <w:r w:rsidR="00422D7A" w:rsidRPr="009E1BE7">
          <w:rPr>
            <w:rStyle w:val="Hipercze"/>
          </w:rPr>
          <w:t>5.2</w:t>
        </w:r>
        <w:r w:rsidR="00422D7A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pl-PL"/>
          </w:rPr>
          <w:tab/>
        </w:r>
        <w:r w:rsidR="00422D7A" w:rsidRPr="009E1BE7">
          <w:rPr>
            <w:rStyle w:val="Hipercze"/>
          </w:rPr>
          <w:t>Zadania związane z nadzorem i kontrolą prac geodezyjnych i kartograficznych</w:t>
        </w:r>
        <w:r w:rsidR="00422D7A">
          <w:rPr>
            <w:webHidden/>
          </w:rPr>
          <w:tab/>
        </w:r>
        <w:r w:rsidR="00422D7A">
          <w:rPr>
            <w:webHidden/>
          </w:rPr>
          <w:fldChar w:fldCharType="begin"/>
        </w:r>
        <w:r w:rsidR="00422D7A">
          <w:rPr>
            <w:webHidden/>
          </w:rPr>
          <w:instrText xml:space="preserve"> PAGEREF _Toc476206631 \h </w:instrText>
        </w:r>
        <w:r w:rsidR="00422D7A">
          <w:rPr>
            <w:webHidden/>
          </w:rPr>
        </w:r>
        <w:r w:rsidR="00422D7A">
          <w:rPr>
            <w:webHidden/>
          </w:rPr>
          <w:fldChar w:fldCharType="separate"/>
        </w:r>
        <w:r w:rsidR="00D025DF">
          <w:rPr>
            <w:webHidden/>
          </w:rPr>
          <w:t>34</w:t>
        </w:r>
        <w:r w:rsidR="00422D7A">
          <w:rPr>
            <w:webHidden/>
          </w:rPr>
          <w:fldChar w:fldCharType="end"/>
        </w:r>
      </w:hyperlink>
    </w:p>
    <w:p w:rsidR="00422D7A" w:rsidRDefault="00CD2C0F">
      <w:pPr>
        <w:pStyle w:val="Spistreci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pl-PL"/>
        </w:rPr>
      </w:pPr>
      <w:hyperlink w:anchor="_Toc476206632" w:history="1">
        <w:r w:rsidR="00422D7A" w:rsidRPr="009E1BE7">
          <w:rPr>
            <w:rStyle w:val="Hipercze"/>
            <w:noProof/>
          </w:rPr>
          <w:t>6</w:t>
        </w:r>
        <w:r w:rsidR="00422D7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eastAsia="pl-PL"/>
          </w:rPr>
          <w:tab/>
        </w:r>
        <w:r w:rsidR="00422D7A" w:rsidRPr="009E1BE7">
          <w:rPr>
            <w:rStyle w:val="Hipercze"/>
            <w:noProof/>
          </w:rPr>
          <w:t>Dodatek nr 3 – Arkusze danych ewidencyjnych budynków i lokali</w:t>
        </w:r>
        <w:r w:rsidR="00422D7A">
          <w:rPr>
            <w:noProof/>
            <w:webHidden/>
          </w:rPr>
          <w:tab/>
        </w:r>
        <w:r w:rsidR="00422D7A">
          <w:rPr>
            <w:noProof/>
            <w:webHidden/>
          </w:rPr>
          <w:fldChar w:fldCharType="begin"/>
        </w:r>
        <w:r w:rsidR="00422D7A">
          <w:rPr>
            <w:noProof/>
            <w:webHidden/>
          </w:rPr>
          <w:instrText xml:space="preserve"> PAGEREF _Toc476206632 \h </w:instrText>
        </w:r>
        <w:r w:rsidR="00422D7A">
          <w:rPr>
            <w:noProof/>
            <w:webHidden/>
          </w:rPr>
        </w:r>
        <w:r w:rsidR="00422D7A">
          <w:rPr>
            <w:noProof/>
            <w:webHidden/>
          </w:rPr>
          <w:fldChar w:fldCharType="separate"/>
        </w:r>
        <w:r w:rsidR="00D025DF">
          <w:rPr>
            <w:noProof/>
            <w:webHidden/>
          </w:rPr>
          <w:t>40</w:t>
        </w:r>
        <w:r w:rsidR="00422D7A">
          <w:rPr>
            <w:noProof/>
            <w:webHidden/>
          </w:rPr>
          <w:fldChar w:fldCharType="end"/>
        </w:r>
      </w:hyperlink>
    </w:p>
    <w:p w:rsidR="00AF406D" w:rsidRDefault="008564C9" w:rsidP="00AF406D">
      <w:pPr>
        <w:spacing w:line="240" w:lineRule="auto"/>
      </w:pPr>
      <w:r>
        <w:rPr>
          <w:rFonts w:ascii="Cambria" w:eastAsia="Calibri" w:hAnsi="Cambria" w:cs="Times New Roman"/>
          <w:b/>
          <w:bCs/>
          <w:caps/>
          <w:szCs w:val="20"/>
        </w:rPr>
        <w:fldChar w:fldCharType="end"/>
      </w:r>
    </w:p>
    <w:p w:rsidR="008564C9" w:rsidRDefault="008564C9" w:rsidP="00AF406D">
      <w:pPr>
        <w:spacing w:line="240" w:lineRule="auto"/>
      </w:pPr>
    </w:p>
    <w:p w:rsidR="008564C9" w:rsidRPr="006E1FAB" w:rsidRDefault="008564C9" w:rsidP="00AF406D">
      <w:pPr>
        <w:spacing w:line="240" w:lineRule="auto"/>
        <w:sectPr w:rsidR="008564C9" w:rsidRPr="006E1FAB" w:rsidSect="00524D98">
          <w:pgSz w:w="11906" w:h="16838" w:code="9"/>
          <w:pgMar w:top="3289" w:right="1134" w:bottom="1418" w:left="1418" w:header="454" w:footer="567" w:gutter="0"/>
          <w:cols w:space="708"/>
          <w:docGrid w:linePitch="360"/>
        </w:sectPr>
      </w:pPr>
    </w:p>
    <w:p w:rsidR="00F4634A" w:rsidRPr="006E1FAB" w:rsidRDefault="00F4634A" w:rsidP="00031D65">
      <w:pPr>
        <w:pStyle w:val="Nagwek1"/>
      </w:pPr>
      <w:bookmarkStart w:id="1" w:name="_Toc476206593"/>
      <w:bookmarkStart w:id="2" w:name="_Toc359149671"/>
      <w:bookmarkStart w:id="3" w:name="_Toc360378804"/>
      <w:bookmarkStart w:id="4" w:name="_Toc368607336"/>
      <w:bookmarkStart w:id="5" w:name="_Ref369721326"/>
      <w:bookmarkStart w:id="6" w:name="_Ref369721330"/>
      <w:bookmarkStart w:id="7" w:name="_Toc373446448"/>
      <w:r w:rsidRPr="006E1FAB">
        <w:lastRenderedPageBreak/>
        <w:t>Podstawowe pojęcia, definicje</w:t>
      </w:r>
      <w:bookmarkEnd w:id="1"/>
      <w:r w:rsidRPr="006E1FAB">
        <w:t xml:space="preserve"> </w:t>
      </w:r>
    </w:p>
    <w:p w:rsidR="004212EC" w:rsidRPr="006E1FAB" w:rsidRDefault="004212EC" w:rsidP="004212EC">
      <w:pPr>
        <w:pStyle w:val="Podstawowy0"/>
      </w:pPr>
      <w:r w:rsidRPr="006E1FAB">
        <w:t xml:space="preserve">Poniższe definicje odnoszą się wyłącznie do grupy kluczowych pojęć wykorzystywanych w niniejszym dokumencie. </w:t>
      </w:r>
    </w:p>
    <w:tbl>
      <w:tblPr>
        <w:tblW w:w="9087" w:type="dxa"/>
        <w:jc w:val="center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6952"/>
      </w:tblGrid>
      <w:tr w:rsidR="004212EC" w:rsidRPr="006E1FAB" w:rsidTr="00B7780F">
        <w:trPr>
          <w:tblHeader/>
          <w:jc w:val="center"/>
        </w:trPr>
        <w:tc>
          <w:tcPr>
            <w:tcW w:w="2135" w:type="dxa"/>
            <w:shd w:val="pct5" w:color="auto" w:fill="auto"/>
          </w:tcPr>
          <w:p w:rsidR="004212EC" w:rsidRPr="006E1FAB" w:rsidRDefault="004212EC" w:rsidP="0007211C">
            <w:r w:rsidRPr="006E1FAB">
              <w:t xml:space="preserve">Nazwa </w:t>
            </w:r>
          </w:p>
        </w:tc>
        <w:tc>
          <w:tcPr>
            <w:tcW w:w="6952" w:type="dxa"/>
            <w:shd w:val="pct5" w:color="auto" w:fill="auto"/>
          </w:tcPr>
          <w:p w:rsidR="004212EC" w:rsidRPr="006E1FAB" w:rsidRDefault="004212EC" w:rsidP="0007211C">
            <w:r w:rsidRPr="006E1FAB">
              <w:t>Definicja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r w:rsidRPr="006E1FAB">
              <w:t xml:space="preserve">Etap </w:t>
            </w:r>
          </w:p>
          <w:p w:rsidR="004212EC" w:rsidRPr="006E1FAB" w:rsidRDefault="004212EC" w:rsidP="0007211C"/>
        </w:tc>
        <w:tc>
          <w:tcPr>
            <w:tcW w:w="6952" w:type="dxa"/>
          </w:tcPr>
          <w:p w:rsidR="004212EC" w:rsidRPr="006E1FAB" w:rsidRDefault="004212EC" w:rsidP="0007211C">
            <w:r w:rsidRPr="006E1FAB">
              <w:t xml:space="preserve">Nazwany, zdefiniowany określony ciąg działań Wykonawcy uwzględniający współdziałanie ze strony Zamawiającego, odnoszący się do spójnego merytorycznie zakresu prac objętego procesem zarządczym, w ramach, którego dostarczane są usługi i produkty związane z realizacją zamówienia. </w:t>
            </w:r>
          </w:p>
        </w:tc>
      </w:tr>
      <w:tr w:rsidR="004212EC" w:rsidRPr="006E1FAB" w:rsidTr="00B7780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r w:rsidRPr="006E1FAB">
              <w:t>Harmonogram Prac</w:t>
            </w:r>
          </w:p>
        </w:tc>
        <w:tc>
          <w:tcPr>
            <w:tcW w:w="6952" w:type="dxa"/>
          </w:tcPr>
          <w:p w:rsidR="004212EC" w:rsidRPr="006E1FAB" w:rsidRDefault="004212EC" w:rsidP="0007211C">
            <w:r w:rsidRPr="006E1FAB">
              <w:t xml:space="preserve">Aktualizowany harmonogram określający terminy realizacji zadań, podzadań wchodzących w zakres Etapów. Harmonogram Prac stanowi instrument zarządzania, kontroli i monitorowania postępu prac, w którym dopuszcza się zmiany terminów wykonania poszczególnych zadań i podzadań wchodzących w zakres Etapów, bez zmiany terminu etapów. 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r w:rsidRPr="006E1FAB">
              <w:t xml:space="preserve">Infrastruktura Techniczna Zamawiającego </w:t>
            </w:r>
          </w:p>
        </w:tc>
        <w:tc>
          <w:tcPr>
            <w:tcW w:w="6952" w:type="dxa"/>
          </w:tcPr>
          <w:p w:rsidR="004212EC" w:rsidRPr="006E1FAB" w:rsidRDefault="004212EC" w:rsidP="004212EC">
            <w:r w:rsidRPr="006E1FAB">
              <w:t xml:space="preserve">Sprzęt komputerowy: serwery, macierze, urządzenia aktywne i pasywne oraz pozostałe elementy </w:t>
            </w:r>
            <w:proofErr w:type="spellStart"/>
            <w:r w:rsidRPr="006E1FAB">
              <w:t>instalacyjno</w:t>
            </w:r>
            <w:proofErr w:type="spellEnd"/>
            <w:r w:rsidRPr="006E1FAB">
              <w:t xml:space="preserve"> – konfiguracyjne infrastruktury teleinformatycznej, jak również oprogramowanie: aplikacyjne, systemowe, narzędziowe i bazodanowe, będące w zakresie użytkowania przez Zamawiającego udostępnione w określonym zakresie Wykonawcy. W szczególności dotyczy to Systemu GEO-INFO 7.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r w:rsidRPr="006E1FAB">
              <w:t>Metodyka</w:t>
            </w:r>
          </w:p>
        </w:tc>
        <w:tc>
          <w:tcPr>
            <w:tcW w:w="6952" w:type="dxa"/>
          </w:tcPr>
          <w:p w:rsidR="004212EC" w:rsidRPr="006E1FAB" w:rsidRDefault="004212EC" w:rsidP="0007211C">
            <w:r w:rsidRPr="006E1FAB">
              <w:t>Zestaw pojęć, notacji, modeli formalnych, języków i sposobów postępowania służący do analizy rzeczywistości oraz do projektowania pojęciowego, logicznego i/lub fizycznego. Zwykle metodyka jest powiązana z odpowiednią notacją (diagramami) służącymi do zapisywania wyniku poszczególnych faz projektu, jako środek wspomagający ludzką pamięć i wyobraźnię i jako środek komunikacji w zespołach oraz pomiędzy projektantami i klientem.</w:t>
            </w:r>
          </w:p>
        </w:tc>
      </w:tr>
      <w:tr w:rsidR="004212EC" w:rsidRPr="006E1FAB" w:rsidTr="00B77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C" w:rsidRPr="006E1FAB" w:rsidRDefault="004212EC" w:rsidP="0007211C">
            <w:r w:rsidRPr="006E1FAB">
              <w:t>Odbiór Końcowy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C" w:rsidRPr="006E1FAB" w:rsidRDefault="004212EC" w:rsidP="0007211C">
            <w:r w:rsidRPr="006E1FAB">
              <w:t xml:space="preserve">Procedura odbioru potwierdzająca wypełnienie przez Wykonawcę wszystkich zobowiązań, jakie zostały określone wobec niego w ramach niniejszego zamówienia. Powyższe obejmuje zobowiązania określone przez SIWZ (Opis Przedmiotu Zamówienia oraz Umowę) jak również przyjęte przez Strony podczas realizacji zamówienia w formie obustronnie podpisanych – zaakceptowanych dokumentów projektowych i notatek. 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r w:rsidRPr="006E1FAB">
              <w:t xml:space="preserve">Plan Realizacji </w:t>
            </w:r>
            <w:r w:rsidRPr="006E1FAB">
              <w:lastRenderedPageBreak/>
              <w:t>Zamówienia</w:t>
            </w:r>
          </w:p>
        </w:tc>
        <w:tc>
          <w:tcPr>
            <w:tcW w:w="6952" w:type="dxa"/>
          </w:tcPr>
          <w:p w:rsidR="004212EC" w:rsidRPr="006E1FAB" w:rsidRDefault="004212EC" w:rsidP="00AB6E6B">
            <w:r w:rsidRPr="006E1FAB">
              <w:lastRenderedPageBreak/>
              <w:t xml:space="preserve">Dokumentacja zarządcza wspomagająca i opisująca minimalny niezbędny zakres czynności związany z procesem zarządzania w ramach realizacji </w:t>
            </w:r>
            <w:r w:rsidR="00AB6E6B">
              <w:lastRenderedPageBreak/>
              <w:t>części pierwszej</w:t>
            </w:r>
            <w:r w:rsidRPr="006E1FAB">
              <w:t xml:space="preserve"> zamówienia. Szczegółowy zakres przedmiotowy opracowania Planu Realizacji Zamówienia określa niniejszy dokument. 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r w:rsidRPr="006E1FAB">
              <w:lastRenderedPageBreak/>
              <w:t xml:space="preserve">Punkt kontrolny </w:t>
            </w:r>
          </w:p>
        </w:tc>
        <w:tc>
          <w:tcPr>
            <w:tcW w:w="6952" w:type="dxa"/>
          </w:tcPr>
          <w:p w:rsidR="004212EC" w:rsidRPr="006E1FAB" w:rsidRDefault="004212EC" w:rsidP="00B7780F">
            <w:r w:rsidRPr="006E1FAB">
              <w:t>Wyróżnione zdarzenie lub stan podzadania, zadania lub etapu, w którym następuje zweryfikowanie stan</w:t>
            </w:r>
            <w:r w:rsidR="00B7780F" w:rsidRPr="006E1FAB">
              <w:t>u</w:t>
            </w:r>
            <w:r w:rsidRPr="006E1FAB">
              <w:t xml:space="preserve"> realizacji </w:t>
            </w:r>
            <w:r w:rsidR="00B7780F" w:rsidRPr="006E1FAB">
              <w:t xml:space="preserve">zamówienia, przez ocenę stopnia </w:t>
            </w:r>
            <w:r w:rsidRPr="006E1FAB">
              <w:t xml:space="preserve">zaawansowania prac, </w:t>
            </w:r>
            <w:r w:rsidR="00B7780F" w:rsidRPr="006E1FAB">
              <w:t xml:space="preserve">w tym </w:t>
            </w:r>
            <w:r w:rsidRPr="006E1FAB">
              <w:t xml:space="preserve">ocenę poziomu spełnienia ustalonych miar jakościowych i ilościowych odpowiednio dla </w:t>
            </w:r>
            <w:r w:rsidR="00B7780F" w:rsidRPr="006E1FAB">
              <w:t xml:space="preserve">tak określonego </w:t>
            </w:r>
            <w:r w:rsidRPr="006E1FAB">
              <w:t xml:space="preserve">podzadania, zadania lub etapu. </w:t>
            </w:r>
          </w:p>
        </w:tc>
      </w:tr>
      <w:tr w:rsidR="00F51D57" w:rsidRPr="006E1FAB" w:rsidTr="00B7780F">
        <w:trPr>
          <w:jc w:val="center"/>
        </w:trPr>
        <w:tc>
          <w:tcPr>
            <w:tcW w:w="2135" w:type="dxa"/>
          </w:tcPr>
          <w:p w:rsidR="00F51D57" w:rsidRPr="006E1FAB" w:rsidRDefault="00F51D57" w:rsidP="0007211C">
            <w:r w:rsidRPr="006E1FAB">
              <w:t>Rejestr publiczny</w:t>
            </w:r>
          </w:p>
        </w:tc>
        <w:tc>
          <w:tcPr>
            <w:tcW w:w="6952" w:type="dxa"/>
          </w:tcPr>
          <w:p w:rsidR="00F51D57" w:rsidRPr="006E1FAB" w:rsidRDefault="00F51D57" w:rsidP="0007211C">
            <w:proofErr w:type="spellStart"/>
            <w:r w:rsidRPr="006E1FAB">
              <w:t>Uoinf</w:t>
            </w:r>
            <w:proofErr w:type="spellEnd"/>
            <w:r w:rsidRPr="006E1FAB">
              <w:t xml:space="preserve"> Art. 3 pkt. 5) rejestr publiczny – rejestr, ewidencję, wykaz, listę, spis albo inną formę ewidencji, służące do realizacji zadań publicznych, prowadzone przez pod-miot publiczny na podstawie odrębnych przepisów ustawowych;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F51D57" w:rsidP="00F51D57">
            <w:r w:rsidRPr="006E1FAB">
              <w:t xml:space="preserve">Rozporządzenie </w:t>
            </w:r>
          </w:p>
        </w:tc>
        <w:tc>
          <w:tcPr>
            <w:tcW w:w="6952" w:type="dxa"/>
          </w:tcPr>
          <w:p w:rsidR="00F51D57" w:rsidRPr="006E1FAB" w:rsidRDefault="00F51D57" w:rsidP="00F51D57">
            <w:r w:rsidRPr="006E1FAB">
              <w:t>Rozporządzenie Ministra Rozwoju Regionalnego i Budownictwa z 29.03.2001r. w sprawie ewidencji gruntów i budynków (Dz. U. z 2015r. poz. 542 ze zm.);</w:t>
            </w:r>
          </w:p>
        </w:tc>
      </w:tr>
      <w:tr w:rsidR="00F51D57" w:rsidRPr="006E1FAB" w:rsidTr="00B7780F">
        <w:trPr>
          <w:jc w:val="center"/>
        </w:trPr>
        <w:tc>
          <w:tcPr>
            <w:tcW w:w="2135" w:type="dxa"/>
          </w:tcPr>
          <w:p w:rsidR="00F51D57" w:rsidRPr="006E1FAB" w:rsidRDefault="00F51D57" w:rsidP="0007211C">
            <w:r w:rsidRPr="006E1FAB">
              <w:t xml:space="preserve">System GEO-INFO 7 </w:t>
            </w:r>
          </w:p>
        </w:tc>
        <w:tc>
          <w:tcPr>
            <w:tcW w:w="6952" w:type="dxa"/>
          </w:tcPr>
          <w:p w:rsidR="00F51D57" w:rsidRPr="006E1FAB" w:rsidRDefault="00F51D57" w:rsidP="0007211C">
            <w:r w:rsidRPr="006E1FAB">
              <w:t xml:space="preserve">System teleinformatyczny pełniący rolę Systemu </w:t>
            </w:r>
            <w:proofErr w:type="spellStart"/>
            <w:r w:rsidRPr="006E1FAB">
              <w:t>PZGiK</w:t>
            </w:r>
            <w:proofErr w:type="spellEnd"/>
            <w:r w:rsidRPr="006E1FAB">
              <w:t xml:space="preserve"> w organizacji Zamawiającego. </w:t>
            </w:r>
          </w:p>
        </w:tc>
      </w:tr>
      <w:tr w:rsidR="0097741D" w:rsidRPr="006E1FAB" w:rsidTr="00F87A8B">
        <w:trPr>
          <w:jc w:val="center"/>
        </w:trPr>
        <w:tc>
          <w:tcPr>
            <w:tcW w:w="2135" w:type="dxa"/>
          </w:tcPr>
          <w:p w:rsidR="0097741D" w:rsidRPr="006E1FAB" w:rsidRDefault="0097741D" w:rsidP="00F87A8B">
            <w:pPr>
              <w:rPr>
                <w:lang w:val="en-US"/>
              </w:rPr>
            </w:pPr>
            <w:r>
              <w:rPr>
                <w:lang w:val="en-US"/>
              </w:rPr>
              <w:t xml:space="preserve">System </w:t>
            </w:r>
            <w:proofErr w:type="spellStart"/>
            <w:r>
              <w:rPr>
                <w:lang w:val="en-US"/>
              </w:rPr>
              <w:t>PZGiK</w:t>
            </w:r>
            <w:proofErr w:type="spellEnd"/>
          </w:p>
        </w:tc>
        <w:tc>
          <w:tcPr>
            <w:tcW w:w="6952" w:type="dxa"/>
          </w:tcPr>
          <w:p w:rsidR="0097741D" w:rsidRPr="006E1FAB" w:rsidRDefault="0097741D" w:rsidP="0097741D">
            <w:r>
              <w:t xml:space="preserve">Zgodnie z </w:t>
            </w:r>
            <w:r w:rsidRPr="001C429E">
              <w:t xml:space="preserve">Art. 7 ust. 3 Rozporządzenia Ministra Administracji i Cyfryzacji z dnia 5 września 2013 r. w sprawie organizacji i trybu prowadzenia państwowego zasobu geodezyjnego i kartograficznego(Dz.U. z 2013 r. poz. 1183 ze zm.): „System </w:t>
            </w:r>
            <w:proofErr w:type="spellStart"/>
            <w:r w:rsidRPr="001C429E">
              <w:t>PZGiK</w:t>
            </w:r>
            <w:proofErr w:type="spellEnd"/>
            <w:r w:rsidRPr="001C429E">
              <w:t xml:space="preserve"> stanowi uporządkowany i całościowy układ, zintegrowany z systemami teleinformatycznymi wykorzystywanymi do przetwarzania danych w odpowiadających im bazach danych, o których mowa w art. 4 ust. 1a pkt 1-5 i pkt 7-11 oraz ust. 1b, art. 7a pkt 16a, art. 24b ust. 1 pkt 1 ustawy, oraz w zintegrowanych kopiach baz danych, o których mowa w art. 4 ust. 1a pkt 8 ustawy, oraz z systemem do elektronicznego zarządzania dokumentacją, o którym mowa w przepisach wydanych na podstawie art. 6 ust. 2b ustawy z dnia 14 lipca 1983 r. o narodowym zasobie archiwalnym i archiwach (Dz. U. z 2011 r. Nr 123, poz. 698 i Nr 171, poz. 1016), obejmujący: 1) bazy systemu </w:t>
            </w:r>
            <w:proofErr w:type="spellStart"/>
            <w:r w:rsidRPr="001C429E">
              <w:t>PZGiK</w:t>
            </w:r>
            <w:proofErr w:type="spellEnd"/>
            <w:r w:rsidRPr="001C429E">
              <w:t xml:space="preserve">, w których gromadzi się: a) dane niezbędne do prowadzenia: rejestru zgłoszeń, ewidencji materiałów zasobu oraz rejestru wniosków o udostępnienie materiałów zasobu, b) materiały zasobu w postaci dokumentów elektronicznych, c) metadane; 2) kopie bezpieczeństwa baz, o których mowa w pkt 1, stanowiące kopie awaryjne; 3) urządzenia służące do </w:t>
            </w:r>
            <w:r w:rsidRPr="001C429E">
              <w:lastRenderedPageBreak/>
              <w:t>przyjmowania, wizualizacji, udostępniania i teletransmisji danych i materiałów zasobu w postaci dokumentów elektronicznych.”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pPr>
              <w:rPr>
                <w:lang w:val="en-US"/>
              </w:rPr>
            </w:pPr>
            <w:r w:rsidRPr="006E1FAB">
              <w:rPr>
                <w:lang w:val="en-US"/>
              </w:rPr>
              <w:lastRenderedPageBreak/>
              <w:t xml:space="preserve">System </w:t>
            </w:r>
            <w:proofErr w:type="spellStart"/>
            <w:r w:rsidRPr="006E1FAB">
              <w:rPr>
                <w:lang w:val="en-US"/>
              </w:rPr>
              <w:t>teleinformatyczny</w:t>
            </w:r>
            <w:proofErr w:type="spellEnd"/>
            <w:r w:rsidRPr="006E1FAB">
              <w:rPr>
                <w:lang w:val="en-US"/>
              </w:rPr>
              <w:t xml:space="preserve"> </w:t>
            </w:r>
          </w:p>
        </w:tc>
        <w:tc>
          <w:tcPr>
            <w:tcW w:w="6952" w:type="dxa"/>
          </w:tcPr>
          <w:p w:rsidR="004212EC" w:rsidRPr="006E1FAB" w:rsidRDefault="004212EC" w:rsidP="0007211C">
            <w:proofErr w:type="spellStart"/>
            <w:r w:rsidRPr="006E1FAB">
              <w:t>Uoinf</w:t>
            </w:r>
            <w:proofErr w:type="spellEnd"/>
            <w:r w:rsidRPr="006E1FAB">
              <w:t xml:space="preserve"> Art. 3 pkt. 3) system teleinformatyczny – zespół współpracujących ze sobą urządzeń informatycznych i oprogramowania zapewniający przetwarzanie, przechowywanie, a także wysyłanie i odbieranie danych przez sieci telekomunikacyjne za pomocą właściwego dla danego rodzaju sieci telekomunikacyjnego urządzenia końcowego w rozumieniu przepisów ustawy z dnia 16 lipca 2004 r. – Prawo telekomunikacyjne (Dz. U. N</w:t>
            </w:r>
            <w:r w:rsidR="005B1671" w:rsidRPr="006E1FAB">
              <w:t xml:space="preserve">r 171, poz. 1800, z </w:t>
            </w:r>
            <w:proofErr w:type="spellStart"/>
            <w:r w:rsidR="005B1671" w:rsidRPr="006E1FAB">
              <w:t>późn</w:t>
            </w:r>
            <w:proofErr w:type="spellEnd"/>
            <w:r w:rsidR="005B1671" w:rsidRPr="006E1FAB">
              <w:t>. zm.2)</w:t>
            </w:r>
            <w:r w:rsidRPr="006E1FAB">
              <w:t>;</w:t>
            </w:r>
          </w:p>
        </w:tc>
      </w:tr>
      <w:tr w:rsidR="004212EC" w:rsidRPr="006E1FAB" w:rsidTr="00B7780F">
        <w:trPr>
          <w:jc w:val="center"/>
        </w:trPr>
        <w:tc>
          <w:tcPr>
            <w:tcW w:w="2135" w:type="dxa"/>
          </w:tcPr>
          <w:p w:rsidR="004212EC" w:rsidRPr="006E1FAB" w:rsidRDefault="004212EC" w:rsidP="0007211C">
            <w:proofErr w:type="spellStart"/>
            <w:r w:rsidRPr="006E1FAB">
              <w:t>Walidator</w:t>
            </w:r>
            <w:proofErr w:type="spellEnd"/>
            <w:r w:rsidRPr="006E1FAB">
              <w:t xml:space="preserve"> </w:t>
            </w:r>
          </w:p>
        </w:tc>
        <w:tc>
          <w:tcPr>
            <w:tcW w:w="6952" w:type="dxa"/>
          </w:tcPr>
          <w:p w:rsidR="004212EC" w:rsidRPr="006E1FAB" w:rsidRDefault="004212EC" w:rsidP="0007211C">
            <w:r w:rsidRPr="006E1FAB">
              <w:t>Moduł / komponent sprawdzający poprawność dokumentu (np. XML) wobec określonej składni – definicji (np. XSD).</w:t>
            </w:r>
          </w:p>
        </w:tc>
      </w:tr>
    </w:tbl>
    <w:p w:rsidR="004212EC" w:rsidRPr="006E1FAB" w:rsidRDefault="004212EC" w:rsidP="00F4634A"/>
    <w:p w:rsidR="00AF406D" w:rsidRPr="006E1FAB" w:rsidRDefault="00AF406D" w:rsidP="00031D65">
      <w:pPr>
        <w:pStyle w:val="Nagwek1"/>
      </w:pPr>
      <w:bookmarkStart w:id="8" w:name="_Toc476206594"/>
      <w:r w:rsidRPr="006E1FAB">
        <w:lastRenderedPageBreak/>
        <w:t>Ogólny opis przedmiotu zamówienia</w:t>
      </w:r>
      <w:bookmarkEnd w:id="2"/>
      <w:bookmarkEnd w:id="3"/>
      <w:bookmarkEnd w:id="4"/>
      <w:bookmarkEnd w:id="5"/>
      <w:bookmarkEnd w:id="6"/>
      <w:bookmarkEnd w:id="7"/>
      <w:bookmarkEnd w:id="8"/>
    </w:p>
    <w:p w:rsidR="009C4593" w:rsidRPr="009C4593" w:rsidRDefault="00AF406D" w:rsidP="009C4593">
      <w:pPr>
        <w:pStyle w:val="1Podstaw"/>
      </w:pPr>
      <w:r w:rsidRPr="006E1FAB">
        <w:t xml:space="preserve">Przedmiotem zamówienia jest: </w:t>
      </w:r>
      <w:r w:rsidR="0090494A" w:rsidRPr="00AB6E6B">
        <w:rPr>
          <w:b/>
        </w:rPr>
        <w:t>„Modernizacj</w:t>
      </w:r>
      <w:r w:rsidR="009C4593" w:rsidRPr="00AB6E6B">
        <w:rPr>
          <w:b/>
        </w:rPr>
        <w:t>a</w:t>
      </w:r>
      <w:r w:rsidR="0090494A" w:rsidRPr="00AB6E6B">
        <w:rPr>
          <w:b/>
        </w:rPr>
        <w:t xml:space="preserve"> Ewidencji Gruntów i Budynków gminy Kuślin oraz gminy Zbąszyń  w ramach projektu „Tworzenie, modernizacja i aktualizacja rejestrów publicznych oraz standardowych opracowań kartograficznych i tematycznych gromadzonych w Starostwie Powiatowym w Nowym Tomyślu oraz ich udostępnianie za pomocą e-usług”</w:t>
      </w:r>
      <w:r w:rsidR="009C4593" w:rsidRPr="00AB6E6B">
        <w:rPr>
          <w:b/>
        </w:rPr>
        <w:t>.</w:t>
      </w:r>
      <w:r w:rsidR="009C4593">
        <w:t xml:space="preserve"> Zamówienie zostało podzielone na następujące części:</w:t>
      </w:r>
    </w:p>
    <w:p w:rsidR="009C4593" w:rsidRDefault="009C4593" w:rsidP="009C4593">
      <w:pPr>
        <w:pStyle w:val="aPodstaw"/>
      </w:pPr>
      <w:r>
        <w:t>Pierwsza – gmina Zbąszyń;</w:t>
      </w:r>
    </w:p>
    <w:p w:rsidR="009C4593" w:rsidRDefault="009C4593" w:rsidP="009C4593">
      <w:pPr>
        <w:pStyle w:val="aPodstaw"/>
      </w:pPr>
      <w:r>
        <w:t>Druga – gmina Kuśli</w:t>
      </w:r>
      <w:r w:rsidR="00686A6F">
        <w:t>n</w:t>
      </w:r>
      <w:r>
        <w:t>.</w:t>
      </w:r>
    </w:p>
    <w:p w:rsidR="009C4593" w:rsidRPr="009C4593" w:rsidRDefault="009C4593" w:rsidP="009C4593">
      <w:pPr>
        <w:pStyle w:val="1Podstaw"/>
      </w:pPr>
      <w:r>
        <w:t>Niniejszy OPZ dotyczy części pierwszej zamówienia.</w:t>
      </w:r>
    </w:p>
    <w:p w:rsidR="009C4593" w:rsidRDefault="009C4593" w:rsidP="009C4593">
      <w:pPr>
        <w:pStyle w:val="1Podstaw"/>
      </w:pPr>
      <w:r>
        <w:t xml:space="preserve">W dalszej części niniejszego OPZ przez pojęcie „Zamówienie” rozumie się część pierwszą </w:t>
      </w:r>
      <w:r w:rsidR="00AB6E6B">
        <w:t>dotyczącą gminy Zbąszyń.</w:t>
      </w:r>
    </w:p>
    <w:p w:rsidR="00AF406D" w:rsidRPr="006E1FAB" w:rsidRDefault="0090494A" w:rsidP="009C4593">
      <w:pPr>
        <w:pStyle w:val="1Podstaw"/>
      </w:pPr>
      <w:r>
        <w:t xml:space="preserve">W ramach zamówienia Wykonawca zrealizuje </w:t>
      </w:r>
      <w:r w:rsidR="00AF406D" w:rsidRPr="006E1FAB">
        <w:rPr>
          <w:rStyle w:val="Pogrubienie"/>
        </w:rPr>
        <w:t>prac</w:t>
      </w:r>
      <w:r>
        <w:rPr>
          <w:rStyle w:val="Pogrubienie"/>
        </w:rPr>
        <w:t>e</w:t>
      </w:r>
      <w:r w:rsidR="009C4593">
        <w:rPr>
          <w:rStyle w:val="Pogrubienie"/>
        </w:rPr>
        <w:t xml:space="preserve"> geodezyjno-kartograficzne związane</w:t>
      </w:r>
      <w:r w:rsidR="00AF406D" w:rsidRPr="006E1FAB">
        <w:rPr>
          <w:rStyle w:val="Pogrubienie"/>
        </w:rPr>
        <w:t xml:space="preserve"> z modernizacją ewidencji gruntów i budynków, ujawnieniem danych umożliwiających utworzenie raportów dotyczących budynków i lokali oraz utworzenie bazy danych materiałów zasobu </w:t>
      </w:r>
      <w:proofErr w:type="spellStart"/>
      <w:r w:rsidR="00AF406D" w:rsidRPr="006E1FAB">
        <w:rPr>
          <w:rStyle w:val="Pogrubienie"/>
        </w:rPr>
        <w:t>PODGiK</w:t>
      </w:r>
      <w:proofErr w:type="spellEnd"/>
      <w:r w:rsidR="00AF406D" w:rsidRPr="006E1FAB">
        <w:rPr>
          <w:rStyle w:val="Pogrubienie"/>
        </w:rPr>
        <w:t xml:space="preserve"> (przetworzenie materiałów zasobu do postaci elektronicznej) dla terenu gminy </w:t>
      </w:r>
      <w:r w:rsidR="00A17AC7" w:rsidRPr="006E1FAB">
        <w:rPr>
          <w:rStyle w:val="Pogrubienie"/>
        </w:rPr>
        <w:t>Zbąszyń</w:t>
      </w:r>
      <w:r w:rsidR="00A17AC7" w:rsidRPr="006E1FAB">
        <w:t>.</w:t>
      </w:r>
      <w:r w:rsidR="00C61F85" w:rsidRPr="006E1FAB">
        <w:t xml:space="preserve"> </w:t>
      </w:r>
    </w:p>
    <w:p w:rsidR="00C61F85" w:rsidRPr="006E1FAB" w:rsidRDefault="00C61F85" w:rsidP="009C4593">
      <w:pPr>
        <w:pStyle w:val="1Podstaw"/>
      </w:pPr>
      <w:r w:rsidRPr="006E1FAB">
        <w:t xml:space="preserve">Szczegółowe informacje nt. obiektu będącego przedmiotem </w:t>
      </w:r>
      <w:r w:rsidR="0090494A">
        <w:t xml:space="preserve">części pierwszej </w:t>
      </w:r>
      <w:r w:rsidRPr="006E1FAB">
        <w:t>zamówienia</w:t>
      </w:r>
      <w:r w:rsidR="005E497D" w:rsidRPr="006E1FAB">
        <w:t xml:space="preserve">, w tym dostępnych danych oraz materiałów </w:t>
      </w:r>
      <w:proofErr w:type="spellStart"/>
      <w:r w:rsidR="005E497D" w:rsidRPr="006E1FAB">
        <w:t>PZGiK</w:t>
      </w:r>
      <w:proofErr w:type="spellEnd"/>
      <w:r w:rsidR="005E497D" w:rsidRPr="006E1FAB">
        <w:t xml:space="preserve"> </w:t>
      </w:r>
      <w:r w:rsidRPr="006E1FAB">
        <w:t xml:space="preserve">zawarto w Rozdziale </w:t>
      </w:r>
      <w:r w:rsidRPr="006E1FAB">
        <w:fldChar w:fldCharType="begin"/>
      </w:r>
      <w:r w:rsidRPr="006E1FAB">
        <w:instrText xml:space="preserve"> REF _Ref475938901 \w \h </w:instrText>
      </w:r>
      <w:r w:rsidR="006C2A02" w:rsidRPr="006E1FAB">
        <w:instrText xml:space="preserve"> \* MERGEFORMAT </w:instrText>
      </w:r>
      <w:r w:rsidRPr="006E1FAB">
        <w:fldChar w:fldCharType="separate"/>
      </w:r>
      <w:r w:rsidR="00D025DF">
        <w:t>4</w:t>
      </w:r>
      <w:r w:rsidRPr="006E1FAB">
        <w:fldChar w:fldCharType="end"/>
      </w:r>
      <w:r w:rsidRPr="006E1FAB">
        <w:t xml:space="preserve"> </w:t>
      </w:r>
      <w:r w:rsidRPr="006E1FAB">
        <w:fldChar w:fldCharType="begin"/>
      </w:r>
      <w:r w:rsidRPr="006E1FAB">
        <w:instrText xml:space="preserve"> REF _Ref475938907 \h </w:instrText>
      </w:r>
      <w:r w:rsidR="006C2A02" w:rsidRPr="006E1FAB">
        <w:instrText xml:space="preserve"> \* MERGEFORMAT </w:instrText>
      </w:r>
      <w:r w:rsidRPr="006E1FAB">
        <w:fldChar w:fldCharType="separate"/>
      </w:r>
      <w:r w:rsidR="00D025DF" w:rsidRPr="006E1FAB">
        <w:t>Dodatek nr 1 – Podstawowe informacje o obiekcie – jednostka ewidencyjna Zbąszyń – gmina wiejska</w:t>
      </w:r>
      <w:r w:rsidRPr="006E1FAB">
        <w:fldChar w:fldCharType="end"/>
      </w:r>
      <w:r w:rsidRPr="006E1FAB">
        <w:t>.</w:t>
      </w:r>
    </w:p>
    <w:p w:rsidR="00A17AC7" w:rsidRPr="006E1FAB" w:rsidRDefault="00A17AC7" w:rsidP="009C4593">
      <w:pPr>
        <w:pStyle w:val="1Podstaw"/>
      </w:pPr>
      <w:r w:rsidRPr="006E1FAB">
        <w:t>Zamawiającym jest Powiat Nowotomyski.</w:t>
      </w:r>
    </w:p>
    <w:p w:rsidR="00A17AC7" w:rsidRPr="006E1FAB" w:rsidRDefault="00AF406D" w:rsidP="009C4593">
      <w:pPr>
        <w:pStyle w:val="1Podstaw"/>
      </w:pPr>
      <w:r w:rsidRPr="006E1FAB">
        <w:t>Zamówienie jest częścią realiz</w:t>
      </w:r>
      <w:r w:rsidR="00D717F1" w:rsidRPr="006E1FAB">
        <w:t xml:space="preserve">owanego przez Powiat </w:t>
      </w:r>
      <w:r w:rsidRPr="006E1FAB">
        <w:t>Nowotomyski</w:t>
      </w:r>
      <w:r w:rsidR="00D717F1" w:rsidRPr="006E1FAB">
        <w:t xml:space="preserve"> projektu </w:t>
      </w:r>
      <w:r w:rsidRPr="006E1FAB">
        <w:t>pn.: „</w:t>
      </w:r>
      <w:r w:rsidRPr="006E1FAB">
        <w:rPr>
          <w:rStyle w:val="Pogrubienie"/>
        </w:rPr>
        <w:t>Tworzenie, modernizacja i aktualizacja rejestrów publicznych oraz standardowych opracowań kartograficznych i tematycznych gromadzonych w Starostwie Powiatowym w Nowym Tomyślu oraz ich udostępnianie za pomocą e-usług</w:t>
      </w:r>
      <w:r w:rsidRPr="006E1FAB">
        <w:t>”</w:t>
      </w:r>
      <w:r w:rsidR="00A17AC7" w:rsidRPr="006E1FAB">
        <w:t>, zwanego dalej Projektem, realizowanego w ramach Wielkopolskiego Regionalnego Programu Operacyjnego na lata 2014-2020: Osi Priorytetowej 2: „Społeczeństwo informacyjne”  Działania 2.1 „Rozwój elektronicznych usług publicznych” Poddziałania 2.1.2 „Cyfryzacja geodezyjnych rejestrów publicznych”.</w:t>
      </w:r>
    </w:p>
    <w:p w:rsidR="00AF406D" w:rsidRPr="006E1FAB" w:rsidRDefault="008F3E67" w:rsidP="009C4593">
      <w:pPr>
        <w:pStyle w:val="1Podstaw"/>
      </w:pPr>
      <w:r w:rsidRPr="006E1FAB">
        <w:t>Z</w:t>
      </w:r>
      <w:r w:rsidR="00AF406D" w:rsidRPr="006E1FAB">
        <w:t>amów</w:t>
      </w:r>
      <w:r w:rsidRPr="006E1FAB">
        <w:t xml:space="preserve">ienie </w:t>
      </w:r>
      <w:r w:rsidR="00AF406D" w:rsidRPr="006E1FAB">
        <w:t xml:space="preserve">odpowiada </w:t>
      </w:r>
      <w:r w:rsidR="00A17AC7" w:rsidRPr="006E1FAB">
        <w:t>przedmiotowo zakres</w:t>
      </w:r>
      <w:r w:rsidR="00D31AEB" w:rsidRPr="006E1FAB">
        <w:t>o</w:t>
      </w:r>
      <w:r w:rsidR="00235A42">
        <w:t xml:space="preserve">wi </w:t>
      </w:r>
      <w:r w:rsidR="00A17AC7" w:rsidRPr="006E1FAB">
        <w:t>prac</w:t>
      </w:r>
      <w:r w:rsidR="009158B6" w:rsidRPr="006E1FAB">
        <w:t>,</w:t>
      </w:r>
      <w:r w:rsidR="00235A42">
        <w:t xml:space="preserve"> jaki </w:t>
      </w:r>
      <w:r w:rsidR="00E90506" w:rsidRPr="006E1FAB">
        <w:t xml:space="preserve">zdefiniowano </w:t>
      </w:r>
      <w:r w:rsidR="00A17AC7" w:rsidRPr="006E1FAB">
        <w:t xml:space="preserve">w </w:t>
      </w:r>
      <w:r w:rsidR="00D31AEB" w:rsidRPr="006E1FAB">
        <w:t xml:space="preserve">dokumentacji </w:t>
      </w:r>
      <w:r w:rsidRPr="006E1FAB">
        <w:t>projektowej</w:t>
      </w:r>
      <w:r w:rsidR="00D31AEB" w:rsidRPr="006E1FAB">
        <w:t xml:space="preserve">, w tym we wniosku aplikacyjnym stanowiącym załącznik do </w:t>
      </w:r>
      <w:r w:rsidR="00AF406D" w:rsidRPr="006E1FAB">
        <w:t>Umow</w:t>
      </w:r>
      <w:r w:rsidR="00D31AEB" w:rsidRPr="006E1FAB">
        <w:t xml:space="preserve">y </w:t>
      </w:r>
      <w:r w:rsidR="00AF406D" w:rsidRPr="006E1FAB">
        <w:t xml:space="preserve">o dofinansowanie </w:t>
      </w:r>
      <w:r w:rsidR="00A17AC7" w:rsidRPr="006E1FAB">
        <w:t xml:space="preserve">dla </w:t>
      </w:r>
      <w:r w:rsidR="00AF406D" w:rsidRPr="006E1FAB">
        <w:t>kontrakt</w:t>
      </w:r>
      <w:r w:rsidR="006D5620" w:rsidRPr="006E1FAB">
        <w:t>u</w:t>
      </w:r>
      <w:r w:rsidR="00A17AC7" w:rsidRPr="006E1FAB">
        <w:t xml:space="preserve"> </w:t>
      </w:r>
      <w:r w:rsidR="00AF406D" w:rsidRPr="006E1FAB">
        <w:t>pn.: Modernizacja gruntów i budynków gmina Zbąszyń</w:t>
      </w:r>
      <w:r w:rsidR="00235A42">
        <w:t>.</w:t>
      </w:r>
    </w:p>
    <w:p w:rsidR="00AF406D" w:rsidRPr="006E1FAB" w:rsidRDefault="007C5166" w:rsidP="009C4593">
      <w:pPr>
        <w:pStyle w:val="1Podstaw"/>
      </w:pPr>
      <w:r w:rsidRPr="006E1FAB">
        <w:t>Realizacja rzeczowa zamówienia została podzielona na cztery główne etapy</w:t>
      </w:r>
      <w:r w:rsidR="00E90506" w:rsidRPr="006E1FAB">
        <w:t xml:space="preserve"> oraz </w:t>
      </w:r>
      <w:r w:rsidRPr="006E1FAB">
        <w:t xml:space="preserve">zadania wykonawcze: </w:t>
      </w:r>
    </w:p>
    <w:p w:rsidR="00156D8C" w:rsidRPr="006E1FAB" w:rsidRDefault="00CD111B" w:rsidP="009C4593">
      <w:pPr>
        <w:pStyle w:val="aPodstaw"/>
      </w:pPr>
      <w:r w:rsidRPr="006E1FAB">
        <w:t xml:space="preserve">Etap </w:t>
      </w:r>
      <w:r w:rsidR="008F3D99" w:rsidRPr="006E1FAB">
        <w:t>1</w:t>
      </w:r>
      <w:r w:rsidRPr="006E1FAB">
        <w:t xml:space="preserve"> </w:t>
      </w:r>
      <w:r w:rsidR="00156D8C" w:rsidRPr="006E1FAB">
        <w:t>– Przygotowanie organizacyjne i techniczne realizacji zamówienia;</w:t>
      </w:r>
    </w:p>
    <w:p w:rsidR="00156D8C" w:rsidRPr="006E1FAB" w:rsidRDefault="00156D8C" w:rsidP="009C4593">
      <w:pPr>
        <w:pStyle w:val="aPodstaw"/>
      </w:pPr>
      <w:r w:rsidRPr="006E1FAB">
        <w:t>Etap</w:t>
      </w:r>
      <w:r w:rsidR="008F3D99" w:rsidRPr="006E1FAB">
        <w:t xml:space="preserve"> 2</w:t>
      </w:r>
      <w:r w:rsidRPr="006E1FAB">
        <w:t xml:space="preserve"> – Przetworzenie </w:t>
      </w:r>
      <w:r w:rsidR="00E06606" w:rsidRPr="006E1FAB">
        <w:t xml:space="preserve">do postaci elektronicznej </w:t>
      </w:r>
      <w:r w:rsidRPr="006E1FAB">
        <w:t xml:space="preserve">materiałów </w:t>
      </w:r>
      <w:proofErr w:type="spellStart"/>
      <w:r w:rsidR="00CD111B" w:rsidRPr="006E1FAB">
        <w:t>PZGiK</w:t>
      </w:r>
      <w:proofErr w:type="spellEnd"/>
      <w:r w:rsidR="00CD111B" w:rsidRPr="006E1FAB">
        <w:t xml:space="preserve"> dla obszaru administracyjnego gminy Zbąszyń;  </w:t>
      </w:r>
    </w:p>
    <w:p w:rsidR="00156D8C" w:rsidRPr="006E1FAB" w:rsidRDefault="00CD111B" w:rsidP="009C4593">
      <w:pPr>
        <w:pStyle w:val="aPodstaw"/>
      </w:pPr>
      <w:r w:rsidRPr="006E1FAB">
        <w:lastRenderedPageBreak/>
        <w:t xml:space="preserve">Etap </w:t>
      </w:r>
      <w:r w:rsidR="008F3D99" w:rsidRPr="006E1FAB">
        <w:t>3</w:t>
      </w:r>
      <w:r w:rsidR="00156D8C" w:rsidRPr="006E1FAB">
        <w:t xml:space="preserve"> – </w:t>
      </w:r>
      <w:r w:rsidRPr="006E1FAB">
        <w:t>Przeprowadzenie modernizacji ewidencji gruntów i budynków dla gminy Zbąszyń;</w:t>
      </w:r>
    </w:p>
    <w:p w:rsidR="00156D8C" w:rsidRPr="006E1FAB" w:rsidRDefault="008F3D99" w:rsidP="009C4593">
      <w:pPr>
        <w:pStyle w:val="aPodstaw"/>
      </w:pPr>
      <w:r w:rsidRPr="006E1FAB">
        <w:t>Etap 4</w:t>
      </w:r>
      <w:r w:rsidR="00CD111B" w:rsidRPr="006E1FAB">
        <w:t xml:space="preserve"> </w:t>
      </w:r>
      <w:r w:rsidR="00156D8C" w:rsidRPr="006E1FAB">
        <w:t xml:space="preserve">– Przeprowadzenie Odbioru Końcowego. </w:t>
      </w:r>
    </w:p>
    <w:p w:rsidR="00250968" w:rsidRDefault="007C5166" w:rsidP="009C4593">
      <w:pPr>
        <w:pStyle w:val="1Podstaw"/>
      </w:pPr>
      <w:r w:rsidRPr="006E1FAB">
        <w:t xml:space="preserve">Wykonawca jest zobowiązany </w:t>
      </w:r>
      <w:r w:rsidR="00250968">
        <w:t>z</w:t>
      </w:r>
      <w:r w:rsidRPr="006E1FAB">
        <w:t xml:space="preserve">realizować </w:t>
      </w:r>
      <w:r w:rsidR="00D717F1" w:rsidRPr="006E1FAB">
        <w:t>całość zamówienia</w:t>
      </w:r>
      <w:r w:rsidR="00250968">
        <w:t>:</w:t>
      </w:r>
    </w:p>
    <w:p w:rsidR="00250968" w:rsidRDefault="007C5166" w:rsidP="009C4593">
      <w:pPr>
        <w:pStyle w:val="aPodstaw"/>
      </w:pPr>
      <w:r w:rsidRPr="006E1FAB">
        <w:t xml:space="preserve">zgodnie z opracowanym przez </w:t>
      </w:r>
      <w:r w:rsidR="008F3E67" w:rsidRPr="006E1FAB">
        <w:t>siebie</w:t>
      </w:r>
      <w:r w:rsidR="00D717F1" w:rsidRPr="006E1FAB">
        <w:t xml:space="preserve"> i </w:t>
      </w:r>
      <w:r w:rsidRPr="006E1FAB">
        <w:t>zatwierdzonym przez Zamawiającego Planem Realizacji Zamówienia (PRZ), zawierającym tzw. Harmonogram Prac</w:t>
      </w:r>
      <w:r w:rsidR="00A06BE1" w:rsidRPr="006E1FAB">
        <w:t>,</w:t>
      </w:r>
      <w:r w:rsidR="00250968">
        <w:t xml:space="preserve"> prowadząc równocześnie Dziennik Robót;</w:t>
      </w:r>
    </w:p>
    <w:p w:rsidR="00A06BE1" w:rsidRPr="006E1FAB" w:rsidRDefault="00250968" w:rsidP="009C4593">
      <w:pPr>
        <w:pStyle w:val="aPodstaw"/>
      </w:pPr>
      <w:r w:rsidRPr="006E1FAB">
        <w:t xml:space="preserve">w terminie – nie później niż do </w:t>
      </w:r>
      <w:r w:rsidR="00AB6E6B">
        <w:t>1.</w:t>
      </w:r>
      <w:r w:rsidR="00890735">
        <w:t>09</w:t>
      </w:r>
      <w:r w:rsidR="00AB6E6B">
        <w:t>.</w:t>
      </w:r>
      <w:r w:rsidRPr="006E1FAB">
        <w:t>201</w:t>
      </w:r>
      <w:r>
        <w:t>7</w:t>
      </w:r>
      <w:r w:rsidRPr="006E1FAB">
        <w:t xml:space="preserve"> roku</w:t>
      </w:r>
      <w:r w:rsidR="00A06BE1" w:rsidRPr="006E1FAB">
        <w:t xml:space="preserve"> przy czym:</w:t>
      </w:r>
    </w:p>
    <w:p w:rsidR="00A06BE1" w:rsidRPr="006E1FAB" w:rsidRDefault="00A06BE1" w:rsidP="009C4593">
      <w:pPr>
        <w:pStyle w:val="iPodstaw"/>
      </w:pPr>
      <w:r w:rsidRPr="006E1FAB">
        <w:t xml:space="preserve">Etap </w:t>
      </w:r>
      <w:r w:rsidR="00E90506" w:rsidRPr="006E1FAB">
        <w:t>1</w:t>
      </w:r>
      <w:r w:rsidRPr="006E1FAB">
        <w:t xml:space="preserve"> – Wykonawca jest zobowiązany zrealizować nie później niż w ciągu 30 dni </w:t>
      </w:r>
      <w:r w:rsidR="00E90506" w:rsidRPr="006E1FAB">
        <w:t xml:space="preserve">roboczych </w:t>
      </w:r>
      <w:r w:rsidRPr="006E1FAB">
        <w:t>od daty podpisania umowy;</w:t>
      </w:r>
    </w:p>
    <w:p w:rsidR="007C5166" w:rsidRPr="0083799C" w:rsidRDefault="00E90506" w:rsidP="009C4593">
      <w:pPr>
        <w:pStyle w:val="iPodstaw"/>
      </w:pPr>
      <w:r w:rsidRPr="006E1FAB">
        <w:t xml:space="preserve">Etapy </w:t>
      </w:r>
      <w:r w:rsidRPr="0083799C">
        <w:t>2</w:t>
      </w:r>
      <w:r w:rsidR="00A06BE1" w:rsidRPr="0083799C">
        <w:t xml:space="preserve"> – </w:t>
      </w:r>
      <w:r w:rsidR="001F31D4" w:rsidRPr="0083799C">
        <w:t>3</w:t>
      </w:r>
      <w:r w:rsidR="00A06BE1" w:rsidRPr="0083799C">
        <w:t xml:space="preserve"> Wykonawca może realizować równolegle</w:t>
      </w:r>
      <w:r w:rsidRPr="0083799C">
        <w:t>,</w:t>
      </w:r>
      <w:r w:rsidR="00A06BE1" w:rsidRPr="0083799C">
        <w:t xml:space="preserve"> w tym samym czasie. </w:t>
      </w:r>
    </w:p>
    <w:p w:rsidR="0083799C" w:rsidRPr="0083799C" w:rsidRDefault="00303213" w:rsidP="009C4593">
      <w:pPr>
        <w:pStyle w:val="aPodstaw"/>
      </w:pPr>
      <w:r>
        <w:t xml:space="preserve">zapewniając </w:t>
      </w:r>
      <w:r w:rsidR="0083799C" w:rsidRPr="0083799C">
        <w:t>przestrzega</w:t>
      </w:r>
      <w:r>
        <w:t xml:space="preserve">nie </w:t>
      </w:r>
      <w:r w:rsidR="0083799C" w:rsidRPr="0083799C">
        <w:t>przepis</w:t>
      </w:r>
      <w:r>
        <w:t xml:space="preserve">ów </w:t>
      </w:r>
      <w:r w:rsidR="0083799C" w:rsidRPr="0083799C">
        <w:t xml:space="preserve">ustawy o ochronie danych osobowych, w tym w szczególności </w:t>
      </w:r>
      <w:r>
        <w:t xml:space="preserve">warunków </w:t>
      </w:r>
      <w:r w:rsidR="0083799C" w:rsidRPr="0083799C">
        <w:t>zawartej</w:t>
      </w:r>
      <w:r>
        <w:t>, odrębnej umowy n</w:t>
      </w:r>
      <w:r w:rsidR="0083799C" w:rsidRPr="0083799C">
        <w:t>a</w:t>
      </w:r>
      <w:r>
        <w:t xml:space="preserve"> przetwarzanie danych osobowych. </w:t>
      </w:r>
    </w:p>
    <w:p w:rsidR="005078E0" w:rsidRPr="006E1FAB" w:rsidRDefault="005078E0" w:rsidP="009C4593">
      <w:pPr>
        <w:pStyle w:val="1Podstaw"/>
      </w:pPr>
      <w:r w:rsidRPr="006E1FAB">
        <w:t>Wszelkie niezbędne ustalenia techniczne dotyczące realizacji zamówienia, w tym istotne  zdarzenia</w:t>
      </w:r>
      <w:r w:rsidR="004E71AB" w:rsidRPr="006E1FAB">
        <w:t>, fakty, czy też wyjaśnienia</w:t>
      </w:r>
      <w:r w:rsidR="00C61F85" w:rsidRPr="006E1FAB">
        <w:t xml:space="preserve"> lub </w:t>
      </w:r>
      <w:r w:rsidR="004E71AB" w:rsidRPr="006E1FAB">
        <w:t xml:space="preserve">uwagi odnoszące się do przedmiotu zamówienia, Wykonawca jest </w:t>
      </w:r>
      <w:r w:rsidRPr="006E1FAB">
        <w:t xml:space="preserve">zobowiązany </w:t>
      </w:r>
      <w:r w:rsidR="004E71AB" w:rsidRPr="006E1FAB">
        <w:t xml:space="preserve">dokumentować przez odpowiedni wpis w Dzienniku Robót. </w:t>
      </w:r>
    </w:p>
    <w:p w:rsidR="004E71AB" w:rsidRPr="006E1FAB" w:rsidRDefault="004E71AB" w:rsidP="009C4593">
      <w:pPr>
        <w:pStyle w:val="aPodstaw"/>
      </w:pPr>
      <w:r w:rsidRPr="006E1FAB">
        <w:t>Powyższe nie wyłącza obowiązku Wykonawcy zgłoszeni</w:t>
      </w:r>
      <w:r w:rsidR="00C61F85" w:rsidRPr="006E1FAB">
        <w:t xml:space="preserve">a </w:t>
      </w:r>
      <w:r w:rsidR="00E90506" w:rsidRPr="006E1FAB">
        <w:t xml:space="preserve">Zamawiającemu </w:t>
      </w:r>
      <w:r w:rsidR="00C61F85" w:rsidRPr="006E1FAB">
        <w:t>istotnych okoliczno</w:t>
      </w:r>
      <w:r w:rsidRPr="006E1FAB">
        <w:t>śc</w:t>
      </w:r>
      <w:r w:rsidR="00C61F85" w:rsidRPr="006E1FAB">
        <w:t>i</w:t>
      </w:r>
      <w:r w:rsidRPr="006E1FAB">
        <w:t xml:space="preserve"> mających wpływ na bieg lub sposób real</w:t>
      </w:r>
      <w:r w:rsidR="00C61F85" w:rsidRPr="006E1FAB">
        <w:t>izacji zamówienia zgodnie z umową wykonawczą</w:t>
      </w:r>
      <w:r w:rsidRPr="006E1FAB">
        <w:t>.</w:t>
      </w:r>
    </w:p>
    <w:p w:rsidR="00D31AEB" w:rsidRPr="006E1FAB" w:rsidRDefault="00D31AEB" w:rsidP="009C4593">
      <w:pPr>
        <w:pStyle w:val="1Podstaw"/>
      </w:pPr>
      <w:r w:rsidRPr="006E1FAB">
        <w:t xml:space="preserve">Z uwagi, iż zamówienie jest częścią Projektu, Wykonawca zobowiązany </w:t>
      </w:r>
      <w:r w:rsidR="00D717F1" w:rsidRPr="006E1FAB">
        <w:t xml:space="preserve">jest dodatkowo </w:t>
      </w:r>
      <w:r w:rsidRPr="006E1FAB">
        <w:t>do:</w:t>
      </w:r>
    </w:p>
    <w:p w:rsidR="00D31AEB" w:rsidRPr="006E1FAB" w:rsidRDefault="00D31AEB" w:rsidP="009C4593">
      <w:pPr>
        <w:pStyle w:val="aPodstaw"/>
      </w:pPr>
      <w:r w:rsidRPr="006E1FAB">
        <w:rPr>
          <w:rStyle w:val="aPodkrelenieZnak"/>
        </w:rPr>
        <w:t>Koordynacji prac w zakresie niezbędnym do terminowego wykonania zamówienia</w:t>
      </w:r>
      <w:r w:rsidRPr="006E1FAB">
        <w:t xml:space="preserve">, stosując do tego wybrane elementy uznanych metod zarządzania projektami jak np. </w:t>
      </w:r>
      <w:r w:rsidR="00D717F1" w:rsidRPr="006E1FAB">
        <w:t xml:space="preserve">PRINCE2 lub PMBOK lub inne im równoważne. Minimalny zakres niezbędnych czynności </w:t>
      </w:r>
      <w:r w:rsidR="007F638F" w:rsidRPr="006E1FAB">
        <w:t xml:space="preserve">po stronie Wykonawcy </w:t>
      </w:r>
      <w:r w:rsidR="00D717F1" w:rsidRPr="006E1FAB">
        <w:t xml:space="preserve">w zakresie koordynacji </w:t>
      </w:r>
      <w:r w:rsidR="007F638F" w:rsidRPr="006E1FAB">
        <w:t xml:space="preserve">i </w:t>
      </w:r>
      <w:r w:rsidR="00D717F1" w:rsidRPr="006E1FAB">
        <w:t xml:space="preserve">zarządzania </w:t>
      </w:r>
      <w:r w:rsidR="007F638F" w:rsidRPr="006E1FAB">
        <w:t>realizacją zamówienia określono w projekcie umowy oraz w zakresie wymagań</w:t>
      </w:r>
      <w:r w:rsidR="009158B6" w:rsidRPr="006E1FAB">
        <w:t>,</w:t>
      </w:r>
      <w:r w:rsidR="007F638F" w:rsidRPr="006E1FAB">
        <w:t xml:space="preserve"> jakie postawiono Wykonawcy przy opracowaniu </w:t>
      </w:r>
      <w:r w:rsidR="00E90506" w:rsidRPr="006E1FAB">
        <w:t xml:space="preserve"> </w:t>
      </w:r>
      <w:r w:rsidR="007F638F" w:rsidRPr="006E1FAB">
        <w:t>Planu Realizacji Zamówienia.</w:t>
      </w:r>
    </w:p>
    <w:p w:rsidR="00D31AEB" w:rsidRPr="006E1FAB" w:rsidRDefault="00D31AEB" w:rsidP="009C4593">
      <w:pPr>
        <w:pStyle w:val="aPodstaw"/>
      </w:pPr>
      <w:r w:rsidRPr="006E1FAB">
        <w:rPr>
          <w:rStyle w:val="aPodkrelenieZnak"/>
        </w:rPr>
        <w:t xml:space="preserve">Prowadzenia razem </w:t>
      </w:r>
      <w:r w:rsidR="009158B6" w:rsidRPr="006E1FAB">
        <w:rPr>
          <w:rStyle w:val="aPodkrelenieZnak"/>
        </w:rPr>
        <w:t xml:space="preserve">z </w:t>
      </w:r>
      <w:r w:rsidRPr="006E1FAB">
        <w:rPr>
          <w:rStyle w:val="aPodkrelenieZnak"/>
        </w:rPr>
        <w:t>Zamawiającym wspólnej polityki informacyjnej</w:t>
      </w:r>
      <w:r w:rsidRPr="006E1FAB">
        <w:t>, której zasady Strony dookreślą podczas prac Etapu 1 oraz opracowania przez Wykonawcę Planu Realizacji Zamówienia</w:t>
      </w:r>
      <w:r w:rsidR="008F3E67" w:rsidRPr="006E1FAB">
        <w:t xml:space="preserve"> (PRZ)</w:t>
      </w:r>
      <w:r w:rsidRPr="006E1FAB">
        <w:t>;</w:t>
      </w:r>
    </w:p>
    <w:p w:rsidR="00610589" w:rsidRPr="006E1FAB" w:rsidRDefault="00D31AEB" w:rsidP="009C4593">
      <w:pPr>
        <w:pStyle w:val="aPodstaw"/>
      </w:pPr>
      <w:r w:rsidRPr="006E1FAB">
        <w:rPr>
          <w:rStyle w:val="aPodkrelenieZnak"/>
        </w:rPr>
        <w:t>Współdziałania z Zamawiającym oraz powołanym przez niego Inspektorem Nadzoru Geodezyjnego</w:t>
      </w:r>
      <w:r w:rsidRPr="006E1FAB">
        <w:t xml:space="preserve"> </w:t>
      </w:r>
      <w:r w:rsidR="00610589" w:rsidRPr="006E1FAB">
        <w:t xml:space="preserve">(w skrócie Inspektorem) </w:t>
      </w:r>
      <w:r w:rsidRPr="006E1FAB">
        <w:t xml:space="preserve">w zakresie dotyczącym sposobu realizacji zamówienia </w:t>
      </w:r>
      <w:r w:rsidR="00004D03" w:rsidRPr="006E1FAB">
        <w:t>oraz spełnienia określonych kryteriów jakości wykonania zamówienia</w:t>
      </w:r>
      <w:r w:rsidR="008F3E67" w:rsidRPr="006E1FAB">
        <w:t xml:space="preserve">, gdzie zakres </w:t>
      </w:r>
      <w:r w:rsidR="00004D03" w:rsidRPr="006E1FAB">
        <w:t>tego współdziałania o</w:t>
      </w:r>
      <w:r w:rsidRPr="006E1FAB">
        <w:t>kreśl</w:t>
      </w:r>
      <w:r w:rsidR="00004D03" w:rsidRPr="006E1FAB">
        <w:t xml:space="preserve">a </w:t>
      </w:r>
      <w:r w:rsidRPr="006E1FAB">
        <w:t>niniej</w:t>
      </w:r>
      <w:r w:rsidR="00004D03" w:rsidRPr="006E1FAB">
        <w:t xml:space="preserve">sza specyfikacja, przy czym </w:t>
      </w:r>
      <w:r w:rsidR="00610589" w:rsidRPr="006E1FAB">
        <w:t xml:space="preserve">dodatkowo </w:t>
      </w:r>
      <w:r w:rsidR="008F3E67" w:rsidRPr="006E1FAB">
        <w:lastRenderedPageBreak/>
        <w:t xml:space="preserve">zakres i czynności związane z </w:t>
      </w:r>
      <w:r w:rsidR="00004D03" w:rsidRPr="006E1FAB">
        <w:t>kontrol</w:t>
      </w:r>
      <w:r w:rsidR="008F3E67" w:rsidRPr="006E1FAB">
        <w:t>ą</w:t>
      </w:r>
      <w:r w:rsidR="00004D03" w:rsidRPr="006E1FAB">
        <w:t xml:space="preserve"> mogą być przedmiotem dodatkowych uzgodnień stron podczas opracowania przez Wykonawcę Planu Realizacji Zamówienia</w:t>
      </w:r>
      <w:r w:rsidR="00610589" w:rsidRPr="006E1FAB">
        <w:t xml:space="preserve">. Zakres zadań oraz uprawnień Inspektora, wynikający z udzielonych mu pełnomocnictw (na bazie zawartej z nim umowy przez Zamawiającego) wskazano w </w:t>
      </w:r>
      <w:r w:rsidR="006D5620" w:rsidRPr="006E1FAB">
        <w:t xml:space="preserve">Rozdziale </w:t>
      </w:r>
      <w:r w:rsidR="006D5620" w:rsidRPr="006E1FAB">
        <w:fldChar w:fldCharType="begin"/>
      </w:r>
      <w:r w:rsidR="006D5620" w:rsidRPr="006E1FAB">
        <w:instrText xml:space="preserve"> REF _Ref476043391 \w \h </w:instrText>
      </w:r>
      <w:r w:rsidR="006E1FAB">
        <w:instrText xml:space="preserve"> \* MERGEFORMAT </w:instrText>
      </w:r>
      <w:r w:rsidR="006D5620" w:rsidRPr="006E1FAB">
        <w:fldChar w:fldCharType="separate"/>
      </w:r>
      <w:r w:rsidR="00D025DF">
        <w:t>5</w:t>
      </w:r>
      <w:r w:rsidR="006D5620" w:rsidRPr="006E1FAB">
        <w:fldChar w:fldCharType="end"/>
      </w:r>
      <w:r w:rsidR="006D5620" w:rsidRPr="006E1FAB">
        <w:t xml:space="preserve"> </w:t>
      </w:r>
      <w:r w:rsidR="006D5620" w:rsidRPr="006E1FAB">
        <w:fldChar w:fldCharType="begin"/>
      </w:r>
      <w:r w:rsidR="006D5620" w:rsidRPr="006E1FAB">
        <w:instrText xml:space="preserve"> REF _Ref476043385 \h </w:instrText>
      </w:r>
      <w:r w:rsidR="006E1FAB">
        <w:instrText xml:space="preserve"> \* MERGEFORMAT </w:instrText>
      </w:r>
      <w:r w:rsidR="006D5620" w:rsidRPr="006E1FAB">
        <w:fldChar w:fldCharType="separate"/>
      </w:r>
      <w:r w:rsidR="00D025DF" w:rsidRPr="006E1FAB">
        <w:t>Dodatek nr 2 – Zakres zadań Inspektora Nadzoru Geodezyjnego, w tym zakres niezbędnego współdziałania ze strony Wykonawcy</w:t>
      </w:r>
      <w:r w:rsidR="006D5620" w:rsidRPr="006E1FAB">
        <w:fldChar w:fldCharType="end"/>
      </w:r>
    </w:p>
    <w:p w:rsidR="008F3E67" w:rsidRDefault="008F3E67" w:rsidP="009C4593">
      <w:pPr>
        <w:pStyle w:val="aPodstaw"/>
      </w:pPr>
      <w:r w:rsidRPr="006E1FAB">
        <w:rPr>
          <w:rStyle w:val="aPodkrelenieZnak"/>
        </w:rPr>
        <w:t>Okresowego, miesięcznego raportowania postępu prac</w:t>
      </w:r>
      <w:r w:rsidRPr="006E1FAB">
        <w:t xml:space="preserve"> oraz identyfikowanych zagrożeń, a także czynników ryzyka związanych z terminową realizacja zamówienia.</w:t>
      </w:r>
    </w:p>
    <w:p w:rsidR="00C05D28" w:rsidRDefault="00C05D28" w:rsidP="009C4593">
      <w:pPr>
        <w:pStyle w:val="1Podstaw"/>
      </w:pPr>
      <w:r>
        <w:t xml:space="preserve">Zamawiający zapewni Wykonawcy dostęp do Infrastruktury Technicznej Zamawiającego w zakresie niezbędnym do realizacji prac Etapu 2 - </w:t>
      </w:r>
      <w:r w:rsidRPr="006E1FAB">
        <w:t xml:space="preserve">Przetworzenie do postaci elektronicznej materiałów </w:t>
      </w:r>
      <w:proofErr w:type="spellStart"/>
      <w:r w:rsidRPr="006E1FAB">
        <w:t>PZGiK</w:t>
      </w:r>
      <w:proofErr w:type="spellEnd"/>
      <w:r w:rsidRPr="006E1FAB">
        <w:t xml:space="preserve"> dla obszaru ad</w:t>
      </w:r>
      <w:r>
        <w:t>ministracyjnego gminy Zbąszyń. Szczegółowe uzgodnienia w tym zakresie będą przedmiotem ustaleń stron na etapie opracowania Planu Realizacji Zamówienia.</w:t>
      </w:r>
    </w:p>
    <w:p w:rsidR="0082637F" w:rsidRPr="006E1FAB" w:rsidRDefault="0082637F" w:rsidP="00C61F85">
      <w:pPr>
        <w:pStyle w:val="Nagwek1"/>
        <w:spacing w:before="600" w:after="100" w:afterAutospacing="1" w:line="240" w:lineRule="atLeast"/>
      </w:pPr>
      <w:bookmarkStart w:id="9" w:name="_Toc360378805"/>
      <w:bookmarkStart w:id="10" w:name="_Toc360453702"/>
      <w:bookmarkStart w:id="11" w:name="_Toc415200617"/>
      <w:bookmarkStart w:id="12" w:name="_Toc476206595"/>
      <w:r w:rsidRPr="006E1FAB">
        <w:lastRenderedPageBreak/>
        <w:t>Wymagania szczegółowe</w:t>
      </w:r>
      <w:bookmarkEnd w:id="9"/>
      <w:bookmarkEnd w:id="10"/>
      <w:bookmarkEnd w:id="11"/>
      <w:bookmarkEnd w:id="12"/>
      <w:r w:rsidRPr="006E1FAB">
        <w:t xml:space="preserve"> </w:t>
      </w:r>
    </w:p>
    <w:p w:rsidR="0082637F" w:rsidRPr="006E1FAB" w:rsidRDefault="0082637F" w:rsidP="00E06606">
      <w:pPr>
        <w:pStyle w:val="Podstawowy0"/>
      </w:pPr>
      <w:bookmarkStart w:id="13" w:name="_Toc332032263"/>
      <w:bookmarkStart w:id="14" w:name="_Toc360378806"/>
      <w:bookmarkStart w:id="15" w:name="_Toc360453703"/>
      <w:bookmarkStart w:id="16" w:name="_Toc332032264"/>
      <w:bookmarkStart w:id="17" w:name="_Toc360378807"/>
      <w:bookmarkStart w:id="18" w:name="_Toc360453704"/>
      <w:r w:rsidRPr="006E1FAB">
        <w:t>Niniejsze rozdziały opisują przedmiot zamówienia oraz sposób jego realizacji, w tym zawierają ogólny podział zamówienia na etapy</w:t>
      </w:r>
      <w:bookmarkEnd w:id="13"/>
      <w:r w:rsidRPr="006E1FAB">
        <w:t>, zadania oraz podzadania</w:t>
      </w:r>
      <w:bookmarkEnd w:id="14"/>
      <w:bookmarkEnd w:id="15"/>
      <w:r w:rsidRPr="006E1FAB">
        <w:t>.</w:t>
      </w:r>
    </w:p>
    <w:p w:rsidR="0007211C" w:rsidRPr="006E1FAB" w:rsidRDefault="0007211C" w:rsidP="0082637F">
      <w:pPr>
        <w:pStyle w:val="Nagwek2"/>
        <w:spacing w:before="360" w:after="120" w:line="240" w:lineRule="atLeast"/>
        <w:ind w:left="578" w:hanging="578"/>
      </w:pPr>
      <w:bookmarkStart w:id="19" w:name="_Toc476206596"/>
      <w:bookmarkStart w:id="20" w:name="_Toc415200618"/>
      <w:r w:rsidRPr="006E1FAB">
        <w:t>Wspólne</w:t>
      </w:r>
      <w:r w:rsidR="00274D01">
        <w:t xml:space="preserve">, ogólne </w:t>
      </w:r>
      <w:r w:rsidRPr="006E1FAB">
        <w:t>wymagania dotyczące realizacji zamówienia</w:t>
      </w:r>
      <w:bookmarkEnd w:id="19"/>
    </w:p>
    <w:p w:rsidR="00671181" w:rsidRPr="006E1FAB" w:rsidRDefault="00671181" w:rsidP="00671181">
      <w:pPr>
        <w:pStyle w:val="Nagwek3"/>
      </w:pPr>
      <w:bookmarkStart w:id="21" w:name="_Toc476206597"/>
      <w:r w:rsidRPr="006E1FAB">
        <w:t>Wymagania prawne</w:t>
      </w:r>
      <w:bookmarkEnd w:id="21"/>
    </w:p>
    <w:p w:rsidR="0007211C" w:rsidRPr="006E1FAB" w:rsidRDefault="0007211C" w:rsidP="00E06606">
      <w:pPr>
        <w:pStyle w:val="Podstawowy0"/>
      </w:pPr>
      <w:r w:rsidRPr="006E1FAB">
        <w:t>Podczas realizacji zamówienia Wykonawca</w:t>
      </w:r>
      <w:r w:rsidR="000604E1" w:rsidRPr="006E1FAB">
        <w:t xml:space="preserve"> zobowiązany</w:t>
      </w:r>
      <w:r w:rsidRPr="006E1FAB">
        <w:t xml:space="preserve"> jest zapewnić zgodność wykonanej pracy geodezyjnej i kartograficznej oraz pozostałych wyników prac z  obowiązującymi, aktualnymi na dzień Odbioru Końcowego przepisami prawa</w:t>
      </w:r>
      <w:r w:rsidR="00E06606" w:rsidRPr="006E1FAB">
        <w:t xml:space="preserve">, w tym w szczególności takimi jak: </w:t>
      </w:r>
    </w:p>
    <w:p w:rsidR="0007211C" w:rsidRPr="006E1FAB" w:rsidRDefault="0007211C" w:rsidP="009C4593">
      <w:pPr>
        <w:pStyle w:val="1Podstaw"/>
        <w:numPr>
          <w:ilvl w:val="0"/>
          <w:numId w:val="7"/>
        </w:numPr>
      </w:pPr>
      <w:r w:rsidRPr="006E1FAB">
        <w:t xml:space="preserve">Ustawa z dnia 17.05.1989r. Prawo geodezyjne i kartograficzne </w:t>
      </w:r>
      <w:r w:rsidR="00D602FE">
        <w:t>(Dz.</w:t>
      </w:r>
      <w:r w:rsidRPr="006E1FAB">
        <w:t xml:space="preserve"> U. z 2016r., poz. 1629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Ustawa z dnia 18.07.2001r. Prawo wodne (  Dz. U. z 2015r., poz. 469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Ustawa z dnia 29.08.1997r. o ochronie danych osobowych (  Dz. U z 2015r., poz. 2135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Ustawa z dnia 07.07.1994r. Prawo budowlane </w:t>
      </w:r>
      <w:r w:rsidR="00D602FE">
        <w:t>(Dz.</w:t>
      </w:r>
      <w:r w:rsidRPr="006E1FAB">
        <w:t xml:space="preserve"> U. z 2016r. poz. 290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Ustawa z dnia 16.04.2004r. o ochronie przyrody </w:t>
      </w:r>
      <w:r w:rsidR="00D602FE">
        <w:t>(Dz.</w:t>
      </w:r>
      <w:r w:rsidRPr="006E1FAB">
        <w:t xml:space="preserve"> U. z 2016r., poz.2134 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Ustawa z dnia 28.09.1991r. o lasach </w:t>
      </w:r>
      <w:r w:rsidR="00D602FE">
        <w:t>(Dz.</w:t>
      </w:r>
      <w:r w:rsidRPr="006E1FAB">
        <w:t xml:space="preserve"> U. z 2015r., poz. 2100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Ustawa z dnia </w:t>
      </w:r>
      <w:r w:rsidR="00D602FE">
        <w:t xml:space="preserve">  </w:t>
      </w:r>
      <w:r w:rsidRPr="006E1FAB">
        <w:t>6.07.</w:t>
      </w:r>
      <w:r w:rsidR="00D602FE">
        <w:t>1</w:t>
      </w:r>
      <w:r w:rsidRPr="006E1FAB">
        <w:t xml:space="preserve">982r. o księgach wieczystych i hipotece </w:t>
      </w:r>
      <w:r w:rsidR="00D602FE">
        <w:t>(Dz.</w:t>
      </w:r>
      <w:r w:rsidRPr="006E1FAB">
        <w:t xml:space="preserve"> U. z 2016r., poz. 790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>Ustawa z dnia 21.08.1997r. o gos</w:t>
      </w:r>
      <w:r w:rsidR="00D602FE">
        <w:t>podarce nieruchomościami (</w:t>
      </w:r>
      <w:r w:rsidRPr="006E1FAB">
        <w:t xml:space="preserve">Dz. U. z 2016r., poz. 2147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>Ustawa z dnia 19.10.1991r. o gospodarowaniu nieruchomościami rolnymi Skarbu Państwa</w:t>
      </w:r>
      <w:r w:rsidR="00D602FE">
        <w:t xml:space="preserve"> (Dz.</w:t>
      </w:r>
      <w:r w:rsidRPr="006E1FAB">
        <w:t xml:space="preserve"> U. z 2016r. , poz. 1491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D602FE" w:rsidP="009C4593">
      <w:pPr>
        <w:pStyle w:val="1Podstaw"/>
      </w:pPr>
      <w:r>
        <w:t>Ustawa z dnia 24.06.1994</w:t>
      </w:r>
      <w:r w:rsidR="0007211C" w:rsidRPr="006E1FAB">
        <w:t xml:space="preserve">r. o własności lokali </w:t>
      </w:r>
      <w:r>
        <w:t>(Dz.</w:t>
      </w:r>
      <w:r w:rsidR="0007211C" w:rsidRPr="006E1FAB">
        <w:t xml:space="preserve"> U. z 2015r. , poz. 1892),</w:t>
      </w:r>
    </w:p>
    <w:p w:rsidR="0007211C" w:rsidRPr="006E1FAB" w:rsidRDefault="0007211C" w:rsidP="009C4593">
      <w:pPr>
        <w:pStyle w:val="1Podstaw"/>
      </w:pPr>
      <w:r w:rsidRPr="006E1FAB">
        <w:t xml:space="preserve">Ustawa z dnia </w:t>
      </w:r>
      <w:r w:rsidR="00D602FE">
        <w:t xml:space="preserve">  </w:t>
      </w:r>
      <w:r w:rsidRPr="006E1FAB">
        <w:t xml:space="preserve">4.03.2010r. o infrastrukturze informacji przestrzennej (Dz. U. Nr  76 poz. 489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Rozporządzenie Ministra Rozwoju Regionalnego i Budownictwa z 29.03.2001r. w sprawie ewidencji gruntów i budynków (  Dz. U. z 2016r., poz. 1034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 xml:space="preserve">Rozporządzenie Ministra Spraw Wewnętrznych i Administracji z dnia 15.04.1999r. w sprawie ochrony znaków geodezyjnych, grawimetrycznych i magnetycznych (Dz. U. Nr 45, poz. 454 z </w:t>
      </w:r>
      <w:proofErr w:type="spellStart"/>
      <w:r w:rsidRPr="006E1FAB">
        <w:t>późn</w:t>
      </w:r>
      <w:proofErr w:type="spellEnd"/>
      <w:r w:rsidRPr="006E1FAB">
        <w:t>.),</w:t>
      </w:r>
    </w:p>
    <w:p w:rsidR="0007211C" w:rsidRPr="006E1FAB" w:rsidRDefault="0007211C" w:rsidP="009C4593">
      <w:pPr>
        <w:pStyle w:val="1Podstaw"/>
      </w:pPr>
      <w:r w:rsidRPr="006E1FAB">
        <w:t>Rozporządzenie Ministra Spraw  Wewnętrznych i Administracji z dnia 17.07.2001r. w sprawie wykazania w ewidencji gruntów i budynków danych odnoszących się do gruntów, budynków i lokali znajdujących się na terenach zamkniętych (Dz. U. Nr 84, poz.911),</w:t>
      </w:r>
    </w:p>
    <w:p w:rsidR="0007211C" w:rsidRPr="006E1FAB" w:rsidRDefault="0007211C" w:rsidP="009C4593">
      <w:pPr>
        <w:pStyle w:val="1Podstaw"/>
      </w:pPr>
      <w:r w:rsidRPr="006E1FAB">
        <w:t xml:space="preserve">Rozporządzenie Rady Ministrów z dnia 12.09.2012r. w sprawie gleboznawczej klasyfikacji gruntów </w:t>
      </w:r>
      <w:r w:rsidR="00D602FE">
        <w:t>(Dz.</w:t>
      </w:r>
      <w:r w:rsidRPr="006E1FAB">
        <w:t xml:space="preserve"> U. z 2012r. , poz. 1246)</w:t>
      </w:r>
    </w:p>
    <w:p w:rsidR="0007211C" w:rsidRPr="006E1FAB" w:rsidRDefault="0007211C" w:rsidP="009C4593">
      <w:pPr>
        <w:pStyle w:val="1Podstaw"/>
      </w:pPr>
      <w:r w:rsidRPr="006E1FAB">
        <w:lastRenderedPageBreak/>
        <w:t>Rozporządzenie Rady Ministrów z dnia 3.10.2016r. w sprawie Klasyfikacji Środków Trwałych (KŚT) (Dz.U. z 2016r., poz. 1864),</w:t>
      </w:r>
    </w:p>
    <w:p w:rsidR="0007211C" w:rsidRPr="006E1FAB" w:rsidRDefault="0007211C" w:rsidP="009C4593">
      <w:pPr>
        <w:pStyle w:val="1Podstaw"/>
      </w:pPr>
      <w:r w:rsidRPr="006E1FAB">
        <w:t xml:space="preserve">Rozporządzenie Ministra Sprawiedliwości z dnia 17.09.2001r. w sprawie prowadzenia </w:t>
      </w:r>
      <w:r w:rsidRPr="006E1FAB">
        <w:tab/>
        <w:t xml:space="preserve">ksiąg wieczystych i zbiorów dokumentów (Dz. U. Nr 102, poz. 1122  z </w:t>
      </w:r>
      <w:proofErr w:type="spellStart"/>
      <w:r w:rsidRPr="006E1FAB">
        <w:t>późn</w:t>
      </w:r>
      <w:proofErr w:type="spellEnd"/>
      <w:r w:rsidRPr="006E1FAB">
        <w:t>. zm.),</w:t>
      </w:r>
    </w:p>
    <w:p w:rsidR="0007211C" w:rsidRPr="006E1FAB" w:rsidRDefault="0007211C" w:rsidP="009C4593">
      <w:pPr>
        <w:pStyle w:val="1Podstaw"/>
      </w:pPr>
      <w:r w:rsidRPr="006E1FAB">
        <w:t>Rozporządzenie Ministra Sprawiedliwości z dnia 15.02.2016r. w sprawie zakładania i prowadzenia ksiąg wieczystych w systemie informatycznym (Dz. U. z 2016r., poz. 312),</w:t>
      </w:r>
    </w:p>
    <w:p w:rsidR="0007211C" w:rsidRPr="006E1FAB" w:rsidRDefault="0007211C" w:rsidP="009C4593">
      <w:pPr>
        <w:pStyle w:val="1Podstaw"/>
      </w:pPr>
      <w:r w:rsidRPr="006E1FAB">
        <w:t>Rozporządzenie Ministra Spraw Wewnętrznych i Administracji z dnia 8.11.2011r.   w sprawie standardów technicznych wykonywania geodezyjnych pomiarów sytuacyjnych i wysokościowych oraz opracowywania i przekazywania wyników tych pomiarów do państwowego zasobu geodezyjnego i kartograficznego (Dz. U. Nr 263 poz. 1572 z dnia 7.12.2011r.),</w:t>
      </w:r>
    </w:p>
    <w:p w:rsidR="0007211C" w:rsidRPr="006E1FAB" w:rsidRDefault="0007211C" w:rsidP="009C4593">
      <w:pPr>
        <w:pStyle w:val="1Podstaw"/>
      </w:pPr>
      <w:r w:rsidRPr="006E1FAB">
        <w:t>Rozporządzenie Ministra Administracji i Cyfryzacji z dnia 9.01.2012r. w sprawie ewidencji miejscowości, ulic i adresów (Dz. U. z 2012 r. poz. 125),</w:t>
      </w:r>
    </w:p>
    <w:p w:rsidR="0007211C" w:rsidRPr="006E1FAB" w:rsidRDefault="0007211C" w:rsidP="009C4593">
      <w:pPr>
        <w:pStyle w:val="1Podstaw"/>
      </w:pPr>
      <w:r w:rsidRPr="006E1FAB">
        <w:t>Rozporządzenie Ministra Administracji i Cyfryzacji z dnia 5.09.2013r. w sprawie organizacji i trybu prowadzenia państwowego zasobu geodezyjnego  i kartograficznego (Dz. U. z  2013 r. , poz. 1183),</w:t>
      </w:r>
    </w:p>
    <w:p w:rsidR="0007211C" w:rsidRPr="006E1FAB" w:rsidRDefault="0007211C" w:rsidP="009C4593">
      <w:pPr>
        <w:pStyle w:val="1Podstaw"/>
      </w:pPr>
      <w:r w:rsidRPr="006E1FAB">
        <w:t>Rozporządzenie Ministra Administracji i Cyfryzacji z dnia 2.11.2015r. w sprawie bazy danych obiektów topograficznych oraz mapy zasadniczej (Dz. U. z 2015r. , poz. 2028),</w:t>
      </w:r>
    </w:p>
    <w:p w:rsidR="0007211C" w:rsidRDefault="0007211C" w:rsidP="009C4593">
      <w:pPr>
        <w:pStyle w:val="1Podstaw"/>
      </w:pPr>
      <w:r w:rsidRPr="006E1FAB">
        <w:t>Rozporządzenie Ministra Administracji i Cyfryzacji z dnia 9.07. 2014r. w sprawie udostępniania materiałów państwowego zasobu geodezyjnego i kartograficznego, wydawania licencji oraz wzoru Dokumentu Obliczenia Opła</w:t>
      </w:r>
      <w:r w:rsidR="00CC7BE8">
        <w:t xml:space="preserve">ty </w:t>
      </w:r>
      <w:r w:rsidR="00D602FE">
        <w:t>(Dz.</w:t>
      </w:r>
      <w:r w:rsidR="00CC7BE8">
        <w:t xml:space="preserve"> U. z 2014r., poz. 917),</w:t>
      </w:r>
    </w:p>
    <w:p w:rsidR="00CC7BE8" w:rsidRPr="006E1FAB" w:rsidRDefault="00CC7BE8" w:rsidP="009C4593">
      <w:pPr>
        <w:pStyle w:val="1Podstaw"/>
      </w:pPr>
      <w:r>
        <w:t>Rozporządzenie Ministra Administracji i Cyfryzacji z dnia 14 lutego 2012 roku w sprawi osnów geodezyjnych, grawimetrycznych i magnetycznych  (Dz.U z 2012r. poz. 352).</w:t>
      </w:r>
    </w:p>
    <w:p w:rsidR="00671181" w:rsidRPr="006E1FAB" w:rsidRDefault="00671181" w:rsidP="00671181">
      <w:pPr>
        <w:pStyle w:val="Nagwek3"/>
      </w:pPr>
      <w:bookmarkStart w:id="22" w:name="_Toc476206598"/>
      <w:r w:rsidRPr="006E1FAB">
        <w:t>Wymagania techniczne</w:t>
      </w:r>
      <w:bookmarkEnd w:id="22"/>
      <w:r w:rsidRPr="006E1FAB">
        <w:t xml:space="preserve"> </w:t>
      </w:r>
    </w:p>
    <w:p w:rsidR="00274D01" w:rsidRDefault="0086750E" w:rsidP="00890735">
      <w:pPr>
        <w:pStyle w:val="Nagwek4"/>
      </w:pPr>
      <w:bookmarkStart w:id="23" w:name="_Toc476206599"/>
      <w:r>
        <w:t>Ogólne wymagania dotyczące realizacji prac geodezyjnych</w:t>
      </w:r>
      <w:bookmarkEnd w:id="23"/>
      <w:r>
        <w:t xml:space="preserve"> </w:t>
      </w:r>
    </w:p>
    <w:p w:rsidR="00C01EB8" w:rsidRPr="002573DA" w:rsidRDefault="00C01EB8" w:rsidP="009C4593">
      <w:pPr>
        <w:pStyle w:val="1Podstaw"/>
        <w:numPr>
          <w:ilvl w:val="0"/>
          <w:numId w:val="27"/>
        </w:numPr>
      </w:pPr>
      <w:r w:rsidRPr="002573DA">
        <w:t xml:space="preserve">Przy </w:t>
      </w:r>
      <w:r>
        <w:t>opracowaniu</w:t>
      </w:r>
      <w:r w:rsidRPr="002573DA">
        <w:t>, w ramach przedmiotu zamówienia, zbiorów danych przestrzennych s</w:t>
      </w:r>
      <w:r w:rsidR="0086750E">
        <w:t xml:space="preserve">tosuje się układ współrzędnych </w:t>
      </w:r>
      <w:r w:rsidRPr="002573DA">
        <w:t xml:space="preserve">płaskich prostokątnych PL-2000 oraz geodezyjny układ wysokościowy </w:t>
      </w:r>
      <w:r>
        <w:t xml:space="preserve">PL-EVRF2007-N, </w:t>
      </w:r>
      <w:r w:rsidRPr="002573DA">
        <w:t xml:space="preserve"> o których mowa w  § 6 i 13 rozporządzenia Rady Ministrów z dnia 15 października 2012 r. w sprawie państwowego systemu odniesień przestrzennych.</w:t>
      </w:r>
    </w:p>
    <w:p w:rsidR="00C01EB8" w:rsidRDefault="00C01EB8" w:rsidP="009C4593">
      <w:pPr>
        <w:pStyle w:val="1Podstaw"/>
        <w:numPr>
          <w:ilvl w:val="0"/>
          <w:numId w:val="27"/>
        </w:numPr>
      </w:pPr>
      <w:r>
        <w:t xml:space="preserve">Wykonawca </w:t>
      </w:r>
      <w:r w:rsidRPr="002573DA">
        <w:t xml:space="preserve">wykorzystuje </w:t>
      </w:r>
      <w:r>
        <w:t xml:space="preserve">udostępnione </w:t>
      </w:r>
      <w:r w:rsidRPr="002573DA">
        <w:t xml:space="preserve">materiały </w:t>
      </w:r>
      <w:proofErr w:type="spellStart"/>
      <w:r w:rsidRPr="002573DA">
        <w:t>PZGiK</w:t>
      </w:r>
      <w:proofErr w:type="spellEnd"/>
      <w:r w:rsidRPr="002573DA">
        <w:t xml:space="preserve">, jeżeli zawierają one wyniki geodezyjnych pomiarów sytuacyjnych lub wysokościowych o odpowiedniej jakości. </w:t>
      </w:r>
    </w:p>
    <w:p w:rsidR="00C01EB8" w:rsidRDefault="00C01EB8" w:rsidP="009C4593">
      <w:pPr>
        <w:pStyle w:val="1Podstaw"/>
        <w:numPr>
          <w:ilvl w:val="0"/>
          <w:numId w:val="27"/>
        </w:numPr>
      </w:pPr>
      <w:r>
        <w:t xml:space="preserve">Ocenę </w:t>
      </w:r>
      <w:r w:rsidRPr="002573DA">
        <w:t xml:space="preserve">jakości materiałów </w:t>
      </w:r>
      <w:proofErr w:type="spellStart"/>
      <w:r w:rsidRPr="002573DA">
        <w:t>PZGiK</w:t>
      </w:r>
      <w:proofErr w:type="spellEnd"/>
      <w:r w:rsidRPr="002573DA">
        <w:t xml:space="preserve">, w tym ich wiarygodności, dokonuje Wykonawca. W razie wątpliwości dotyczących sposobu wykorzystania materiałów </w:t>
      </w:r>
      <w:proofErr w:type="spellStart"/>
      <w:r w:rsidRPr="002573DA">
        <w:t>PZGiK</w:t>
      </w:r>
      <w:proofErr w:type="spellEnd"/>
      <w:r w:rsidRPr="002573DA">
        <w:t xml:space="preserve">,  Wykonawca dokonuje uzgodnień  w tym zakresie z </w:t>
      </w:r>
      <w:r>
        <w:t>Zamawiającym</w:t>
      </w:r>
      <w:r w:rsidR="00704D00">
        <w:t xml:space="preserve"> </w:t>
      </w:r>
      <w:r w:rsidRPr="002573DA">
        <w:t>dokumentuj</w:t>
      </w:r>
      <w:r w:rsidR="00704D00">
        <w:t>ąc ten fakt w Dzienniku Robót</w:t>
      </w:r>
      <w:r w:rsidRPr="002573DA">
        <w:t>.</w:t>
      </w:r>
    </w:p>
    <w:p w:rsidR="00704D00" w:rsidRPr="00704D00" w:rsidRDefault="00704D00" w:rsidP="009C4593">
      <w:pPr>
        <w:pStyle w:val="1Podstaw"/>
      </w:pPr>
      <w:r w:rsidRPr="00704D00">
        <w:t xml:space="preserve">Ustalenie przebiegu granic działek ewidencyjnych za pomocą zobrazowań lotniczych lub </w:t>
      </w:r>
      <w:proofErr w:type="spellStart"/>
      <w:r w:rsidRPr="00704D00">
        <w:t>ortofotomapy</w:t>
      </w:r>
      <w:proofErr w:type="spellEnd"/>
      <w:r w:rsidRPr="00704D00">
        <w:t>, zgodnie z § 37 ust. 2</w:t>
      </w:r>
      <w:r>
        <w:t xml:space="preserve"> R</w:t>
      </w:r>
      <w:r w:rsidRPr="00704D00">
        <w:t>ozporządzenia, jest dopuszczalne, jeżeli:</w:t>
      </w:r>
    </w:p>
    <w:p w:rsidR="00704D00" w:rsidRPr="00704D00" w:rsidRDefault="00704D00" w:rsidP="009C4593">
      <w:pPr>
        <w:pStyle w:val="aPodstaw"/>
      </w:pPr>
      <w:r w:rsidRPr="00704D00">
        <w:t xml:space="preserve">zachodzą okoliczności, o których mowa w § 37 ust. </w:t>
      </w:r>
      <w:r>
        <w:t>1 R</w:t>
      </w:r>
      <w:r w:rsidRPr="00704D00">
        <w:t xml:space="preserve">ozporządzenia, tj. w państwowym zasobie geodezyjnym i kartograficznym brak jest dokumentacji </w:t>
      </w:r>
      <w:r w:rsidRPr="00704D00">
        <w:lastRenderedPageBreak/>
        <w:t xml:space="preserve">geodezyjnej, o której mowa w § 36 </w:t>
      </w:r>
      <w:r>
        <w:t>R</w:t>
      </w:r>
      <w:r w:rsidRPr="00704D00">
        <w:t>ozporządzenia, lub zawarte w tej dokumentacji dane nie są wiarygodne;</w:t>
      </w:r>
    </w:p>
    <w:p w:rsidR="00704D00" w:rsidRPr="00704D00" w:rsidRDefault="00704D00" w:rsidP="009C4593">
      <w:pPr>
        <w:pStyle w:val="aPodstaw"/>
      </w:pPr>
      <w:r w:rsidRPr="00704D00">
        <w:t xml:space="preserve">model terenu utworzony za pomocą tych zobrazowań lub </w:t>
      </w:r>
      <w:proofErr w:type="spellStart"/>
      <w:r w:rsidRPr="00704D00">
        <w:t>ortofotomapa</w:t>
      </w:r>
      <w:proofErr w:type="spellEnd"/>
      <w:r w:rsidRPr="00704D00">
        <w:t xml:space="preserve"> zapewniają dokładność geodezyjnego pomiaru fotogrametrycznego lub geodezyjnego pomiaru kartometrycznego zgodnie z wymogami określonymi</w:t>
      </w:r>
      <w:r>
        <w:t xml:space="preserve"> </w:t>
      </w:r>
      <w:r w:rsidRPr="00704D00">
        <w:t xml:space="preserve"> w ust. 4 i 5;</w:t>
      </w:r>
    </w:p>
    <w:p w:rsidR="00704D00" w:rsidRPr="00704D00" w:rsidRDefault="00704D00" w:rsidP="009C4593">
      <w:pPr>
        <w:pStyle w:val="aPodstaw"/>
      </w:pPr>
      <w:r w:rsidRPr="00704D00">
        <w:t xml:space="preserve">przebieg ustalanej granicy można określić w odniesieniu do szczegółów sytuacyjnych odwzorowanych na zobrazowaniu lotniczym lub </w:t>
      </w:r>
      <w:proofErr w:type="spellStart"/>
      <w:r w:rsidRPr="00704D00">
        <w:t>ortofotomapie</w:t>
      </w:r>
      <w:proofErr w:type="spellEnd"/>
      <w:r w:rsidRPr="00704D00">
        <w:t xml:space="preserve"> w sposób określony w § 39 ust. 1 lub 2</w:t>
      </w:r>
      <w:r>
        <w:t xml:space="preserve"> R</w:t>
      </w:r>
      <w:r w:rsidRPr="00704D00">
        <w:t>ozporządzenia.</w:t>
      </w:r>
    </w:p>
    <w:p w:rsidR="00704D00" w:rsidRPr="00704D00" w:rsidRDefault="00704D00" w:rsidP="009C4593">
      <w:pPr>
        <w:pStyle w:val="1Podstaw"/>
      </w:pPr>
      <w:r w:rsidRPr="00704D00">
        <w:t xml:space="preserve">Podjęcie decyzji co do metody ustalenia przebiegu granic działek ewidencyjnych należy do Wykonawcy prac geodezyjnych. W uzasadnionych przypadkach, w szczególności gdy wg oświadczeń zainteresowanych właścicieli nieruchomości, na zobrazowaniach lotniczych lub </w:t>
      </w:r>
      <w:proofErr w:type="spellStart"/>
      <w:r w:rsidRPr="00704D00">
        <w:t>ortofotomapie</w:t>
      </w:r>
      <w:proofErr w:type="spellEnd"/>
      <w:r w:rsidRPr="00704D00">
        <w:t xml:space="preserve"> nie odwzorowały się znaki lub ślady graniczne, czynności ustalenia granic wykonywane za pomocą tych zobrazowań lub </w:t>
      </w:r>
      <w:proofErr w:type="spellStart"/>
      <w:r w:rsidRPr="00704D00">
        <w:t>ortofotomapy</w:t>
      </w:r>
      <w:proofErr w:type="spellEnd"/>
      <w:r w:rsidRPr="00704D00">
        <w:t xml:space="preserve"> Wykonawca uzupełni ustaleniami dokonywanymi bezpośrednio na gruncie.</w:t>
      </w:r>
    </w:p>
    <w:p w:rsidR="00274D01" w:rsidRDefault="00274D01" w:rsidP="00890735">
      <w:pPr>
        <w:pStyle w:val="Nagwek4"/>
      </w:pPr>
      <w:bookmarkStart w:id="24" w:name="_Toc476206600"/>
      <w:r>
        <w:t>Wymagany skład operatu technicznego</w:t>
      </w:r>
      <w:bookmarkEnd w:id="24"/>
      <w:r>
        <w:t xml:space="preserve"> </w:t>
      </w:r>
    </w:p>
    <w:p w:rsidR="00274D01" w:rsidRPr="00587ADB" w:rsidRDefault="00443196" w:rsidP="009C4593">
      <w:pPr>
        <w:pStyle w:val="1Podstaw"/>
        <w:numPr>
          <w:ilvl w:val="0"/>
          <w:numId w:val="22"/>
        </w:numPr>
      </w:pPr>
      <w:r>
        <w:t>Po przeprowadzeniu procedury odbioru Wykonawca jest zobowiązany p</w:t>
      </w:r>
      <w:r w:rsidR="00274D01" w:rsidRPr="00587ADB">
        <w:t>rzekaza</w:t>
      </w:r>
      <w:r>
        <w:t xml:space="preserve">ć </w:t>
      </w:r>
      <w:r w:rsidR="00274D01" w:rsidRPr="00587ADB">
        <w:t xml:space="preserve">do Starosty Nowotomyskiego – </w:t>
      </w:r>
      <w:r>
        <w:t xml:space="preserve">do </w:t>
      </w:r>
      <w:r w:rsidR="00274D01" w:rsidRPr="00587ADB">
        <w:t>Powiatowego Ośrodka Dokumentacji Geodezyjnej i Kartograficznej</w:t>
      </w:r>
      <w:r w:rsidR="0086750E">
        <w:t xml:space="preserve"> </w:t>
      </w:r>
      <w:r>
        <w:t>operat techniczny, w którego skład wchodzi:</w:t>
      </w:r>
    </w:p>
    <w:p w:rsidR="00274D01" w:rsidRPr="00587ADB" w:rsidRDefault="00274D01" w:rsidP="009C4593">
      <w:pPr>
        <w:pStyle w:val="aPodstaw"/>
      </w:pPr>
      <w:r w:rsidRPr="00587ADB">
        <w:t xml:space="preserve">sprawozdanie techniczne, zawierające podstawowe informacje o zakresie wykonanych prac, ich wykonawcy, terminach realizacji najważniejszych etapów prac, osiągniętych rezultatach (załącznikiem do sprawozdania winna być, między innymi, kopia Dziennika Robót oraz </w:t>
      </w:r>
      <w:r w:rsidR="00443196">
        <w:t>inne d</w:t>
      </w:r>
      <w:r w:rsidRPr="00587ADB">
        <w:t>okumenty z uzgodnień),</w:t>
      </w:r>
    </w:p>
    <w:p w:rsidR="00274D01" w:rsidRPr="00587ADB" w:rsidRDefault="00274D01" w:rsidP="009C4593">
      <w:pPr>
        <w:pStyle w:val="aPodstaw"/>
      </w:pPr>
      <w:r w:rsidRPr="00587ADB">
        <w:t>mapy wywiadu w postaci wydrukowanych na papierze map ewidencyjnych,</w:t>
      </w:r>
    </w:p>
    <w:p w:rsidR="00274D01" w:rsidRPr="00587ADB" w:rsidRDefault="00274D01" w:rsidP="009C4593">
      <w:pPr>
        <w:pStyle w:val="aPodstaw"/>
      </w:pPr>
      <w:r w:rsidRPr="00587ADB">
        <w:t>arkusze danych ewidencyjnych budynków i lokali,</w:t>
      </w:r>
    </w:p>
    <w:p w:rsidR="00890735" w:rsidRPr="00890735" w:rsidRDefault="00890735" w:rsidP="00890735">
      <w:pPr>
        <w:pStyle w:val="aPodstaw"/>
      </w:pPr>
      <w:r w:rsidRPr="00890735">
        <w:t>wykaz rozbieżności pomiędzy istniejąca mapą numeryczną, a stanem faktycznym w terenie – w szczególności  budynków i użytków gruntowych,</w:t>
      </w:r>
    </w:p>
    <w:p w:rsidR="00274D01" w:rsidRPr="00587ADB" w:rsidRDefault="00274D01" w:rsidP="009C4593">
      <w:pPr>
        <w:pStyle w:val="aPodstaw"/>
      </w:pPr>
      <w:r w:rsidRPr="00587ADB">
        <w:t>dokumentacja z badania stanu prawnego nieruchomości,</w:t>
      </w:r>
    </w:p>
    <w:p w:rsidR="00274D01" w:rsidRPr="00587ADB" w:rsidRDefault="00274D01" w:rsidP="009C4593">
      <w:pPr>
        <w:pStyle w:val="aPodstaw"/>
      </w:pPr>
      <w:r w:rsidRPr="00587ADB">
        <w:t>raporty kontrolne (wszystkie raporty, o których mowa w warunkach technicznych),</w:t>
      </w:r>
    </w:p>
    <w:p w:rsidR="00274D01" w:rsidRPr="00587ADB" w:rsidRDefault="00274D01" w:rsidP="009C4593">
      <w:pPr>
        <w:pStyle w:val="aPodstaw"/>
      </w:pPr>
      <w:r w:rsidRPr="00587ADB">
        <w:t xml:space="preserve">dokumentacja uzgodnień z Urzędem Gminy w </w:t>
      </w:r>
      <w:r w:rsidR="00443196">
        <w:t xml:space="preserve">Zbąszyniu </w:t>
      </w:r>
      <w:r w:rsidRPr="00587ADB">
        <w:t>w zakresie numerów porządkowych, nazw ulic, placów, skwerów, alei zaświadczeń o prowadzonej działalności rolniczej i gospodarczej</w:t>
      </w:r>
      <w:r w:rsidR="00443196">
        <w:t xml:space="preserve"> – w tym raport z rozbieżności</w:t>
      </w:r>
      <w:r w:rsidRPr="00587ADB">
        <w:t>,</w:t>
      </w:r>
    </w:p>
    <w:p w:rsidR="00274D01" w:rsidRPr="00587ADB" w:rsidRDefault="00274D01" w:rsidP="009C4593">
      <w:pPr>
        <w:pStyle w:val="aPodstaw"/>
      </w:pPr>
      <w:r w:rsidRPr="00587ADB">
        <w:t>dokumentacja w zakresie danych projektowo-budowlanej pozyskanej z Wydziału Budownictwa i Architektury tut. Starostwa Powiatowego,</w:t>
      </w:r>
    </w:p>
    <w:p w:rsidR="00274D01" w:rsidRPr="00587ADB" w:rsidRDefault="00274D01" w:rsidP="009C4593">
      <w:pPr>
        <w:pStyle w:val="aPodstaw"/>
      </w:pPr>
      <w:r w:rsidRPr="00587ADB">
        <w:t>wykaz elektronicznych numerów ksiąg wieczystych (po migracji),</w:t>
      </w:r>
    </w:p>
    <w:p w:rsidR="00274D01" w:rsidRPr="00587ADB" w:rsidRDefault="00274D01" w:rsidP="009C4593">
      <w:pPr>
        <w:pStyle w:val="aPodstaw"/>
      </w:pPr>
      <w:r w:rsidRPr="00587ADB">
        <w:t>wykaz nieruchomości wpisanych do rejestru zabytków,</w:t>
      </w:r>
    </w:p>
    <w:p w:rsidR="00274D01" w:rsidRPr="00587ADB" w:rsidRDefault="00274D01" w:rsidP="009C4593">
      <w:pPr>
        <w:pStyle w:val="aPodstaw"/>
      </w:pPr>
      <w:r w:rsidRPr="00587ADB">
        <w:t>CD/DVD z opracowaną bazą danych części opisowej oraz geometrycznej</w:t>
      </w:r>
    </w:p>
    <w:p w:rsidR="00274D01" w:rsidRPr="00587ADB" w:rsidRDefault="00274D01" w:rsidP="009C4593">
      <w:pPr>
        <w:pStyle w:val="aPodstaw"/>
      </w:pPr>
      <w:r w:rsidRPr="00587ADB">
        <w:t>oryginalne nośniki z wydanymi bazami danych ewidencyjnych</w:t>
      </w:r>
    </w:p>
    <w:p w:rsidR="00274D01" w:rsidRDefault="00274D01" w:rsidP="009C4593">
      <w:pPr>
        <w:pStyle w:val="aPodstaw"/>
      </w:pPr>
      <w:r w:rsidRPr="00587ADB">
        <w:t>inne dokumenty istotne dla wykonywanej pracy wcześniej nie wyszczególnione</w:t>
      </w:r>
    </w:p>
    <w:p w:rsidR="00443196" w:rsidRDefault="00443196" w:rsidP="009C4593">
      <w:pPr>
        <w:pStyle w:val="1Podstaw"/>
      </w:pPr>
      <w:r w:rsidRPr="00587ADB">
        <w:lastRenderedPageBreak/>
        <w:t>Operat należy skompletować do obrębu</w:t>
      </w:r>
      <w:r>
        <w:t>.</w:t>
      </w:r>
    </w:p>
    <w:p w:rsidR="0082637F" w:rsidRPr="006E1FAB" w:rsidRDefault="0082637F" w:rsidP="0082637F">
      <w:pPr>
        <w:pStyle w:val="Nagwek2"/>
        <w:spacing w:before="360" w:after="120" w:line="240" w:lineRule="atLeast"/>
        <w:ind w:left="578" w:hanging="578"/>
      </w:pPr>
      <w:bookmarkStart w:id="25" w:name="_Toc476206601"/>
      <w:r w:rsidRPr="006E1FAB">
        <w:t>Sposób realizacji zamówienia</w:t>
      </w:r>
      <w:bookmarkEnd w:id="20"/>
      <w:bookmarkEnd w:id="25"/>
      <w:r w:rsidRPr="006E1FAB">
        <w:t xml:space="preserve"> </w:t>
      </w:r>
    </w:p>
    <w:p w:rsidR="0082637F" w:rsidRPr="006E1FAB" w:rsidRDefault="0082637F" w:rsidP="0082637F">
      <w:pPr>
        <w:pStyle w:val="Nagwek3"/>
        <w:spacing w:before="240" w:after="120" w:line="240" w:lineRule="atLeast"/>
      </w:pPr>
      <w:bookmarkStart w:id="26" w:name="_Toc476206602"/>
      <w:bookmarkStart w:id="27" w:name="_Ref383012437"/>
      <w:bookmarkStart w:id="28" w:name="_Toc415200619"/>
      <w:r w:rsidRPr="006E1FAB">
        <w:t xml:space="preserve">Etap 1: </w:t>
      </w:r>
      <w:bookmarkEnd w:id="16"/>
      <w:bookmarkEnd w:id="17"/>
      <w:bookmarkEnd w:id="18"/>
      <w:r w:rsidRPr="006E1FAB">
        <w:t>Przygotowanie organizacyjne i techniczne realizacji zamówienia</w:t>
      </w:r>
      <w:bookmarkEnd w:id="26"/>
      <w:r w:rsidRPr="006E1FAB">
        <w:t xml:space="preserve"> </w:t>
      </w:r>
      <w:bookmarkEnd w:id="27"/>
      <w:bookmarkEnd w:id="28"/>
    </w:p>
    <w:p w:rsidR="00A16BA0" w:rsidRDefault="00A16BA0" w:rsidP="00890735">
      <w:pPr>
        <w:pStyle w:val="Nagwek4"/>
      </w:pPr>
      <w:bookmarkStart w:id="29" w:name="_Toc476206603"/>
      <w:r w:rsidRPr="00491853">
        <w:t>Ogólny zakres prac</w:t>
      </w:r>
      <w:r>
        <w:t xml:space="preserve"> oraz wymagania dotyczące tego etapu</w:t>
      </w:r>
      <w:bookmarkEnd w:id="29"/>
    </w:p>
    <w:p w:rsidR="00C86F91" w:rsidRPr="006E1FAB" w:rsidRDefault="00C86F91" w:rsidP="009C4593">
      <w:pPr>
        <w:pStyle w:val="1Podstaw"/>
        <w:numPr>
          <w:ilvl w:val="0"/>
          <w:numId w:val="6"/>
        </w:numPr>
      </w:pPr>
      <w:r w:rsidRPr="006E1FAB">
        <w:t>W ramach Etapu 1 Wykonawca jest zobowiązany</w:t>
      </w:r>
      <w:r w:rsidR="000B576D" w:rsidRPr="006E1FAB">
        <w:t>:</w:t>
      </w:r>
    </w:p>
    <w:p w:rsidR="007E7B93" w:rsidRPr="006E1FAB" w:rsidRDefault="00C86F91" w:rsidP="009C4593">
      <w:pPr>
        <w:pStyle w:val="aPodstaw"/>
      </w:pPr>
      <w:r w:rsidRPr="006E1FAB">
        <w:t xml:space="preserve">dokonać zgłoszenia </w:t>
      </w:r>
      <w:r w:rsidR="000B576D" w:rsidRPr="006E1FAB">
        <w:t>pracy geodezyjnej</w:t>
      </w:r>
      <w:r w:rsidR="007E7B93" w:rsidRPr="006E1FAB">
        <w:t xml:space="preserve"> oraz pobrać </w:t>
      </w:r>
      <w:r w:rsidR="00443256">
        <w:t xml:space="preserve">niezbędne do wykonania zamówienia materiały oraz dane </w:t>
      </w:r>
      <w:r w:rsidR="007E7B93" w:rsidRPr="006E1FAB">
        <w:t xml:space="preserve">z </w:t>
      </w:r>
      <w:r w:rsidR="006E7C21" w:rsidRPr="006E1FAB">
        <w:t xml:space="preserve">Powiatowego Ośrodka Dokumentacji Geodezyjnej i Kartograficznej w Nowym Tomyślu </w:t>
      </w:r>
      <w:r w:rsidR="00D602FE">
        <w:t xml:space="preserve"> </w:t>
      </w:r>
      <w:r w:rsidR="006E7C21" w:rsidRPr="006E1FAB">
        <w:t>(zwan</w:t>
      </w:r>
      <w:r w:rsidR="00235A42">
        <w:t xml:space="preserve">ym </w:t>
      </w:r>
      <w:r w:rsidR="006E7C21" w:rsidRPr="006E1FAB">
        <w:t>dalej Ośrodkiem),</w:t>
      </w:r>
    </w:p>
    <w:p w:rsidR="00905619" w:rsidRPr="006E1FAB" w:rsidRDefault="000B576D" w:rsidP="009C4593">
      <w:pPr>
        <w:pStyle w:val="aPodstaw"/>
      </w:pPr>
      <w:r w:rsidRPr="006E1FAB">
        <w:t xml:space="preserve">podjąć czynności związane z analizą przekazanych przez Zamawiającego materiałów z </w:t>
      </w:r>
      <w:proofErr w:type="spellStart"/>
      <w:r w:rsidRPr="006E1FAB">
        <w:t>PZGiK</w:t>
      </w:r>
      <w:proofErr w:type="spellEnd"/>
      <w:r w:rsidR="00905619" w:rsidRPr="006E1FAB">
        <w:t xml:space="preserve"> tak, aby wykorzystać wszelkie dostępne i wiarygodne dane, </w:t>
      </w:r>
      <w:r w:rsidR="00641D11" w:rsidRPr="006E1FAB">
        <w:t xml:space="preserve">zapewniając zarazem </w:t>
      </w:r>
      <w:r w:rsidR="00235A42">
        <w:t xml:space="preserve">ich </w:t>
      </w:r>
      <w:r w:rsidR="00641D11" w:rsidRPr="006E1FAB">
        <w:t xml:space="preserve">załadowanie </w:t>
      </w:r>
      <w:r w:rsidR="00235A42">
        <w:t xml:space="preserve">i podłączenie </w:t>
      </w:r>
      <w:r w:rsidR="00641D11" w:rsidRPr="006E1FAB">
        <w:t xml:space="preserve">do bazy danych </w:t>
      </w:r>
      <w:proofErr w:type="spellStart"/>
      <w:r w:rsidR="00641D11" w:rsidRPr="006E1FAB">
        <w:t>PZGiK</w:t>
      </w:r>
      <w:proofErr w:type="spellEnd"/>
      <w:r w:rsidR="00641D11" w:rsidRPr="006E1FAB">
        <w:t xml:space="preserve"> dla przedmiotowego obszaru,</w:t>
      </w:r>
    </w:p>
    <w:p w:rsidR="007E7B93" w:rsidRPr="006E1FAB" w:rsidRDefault="00C86F91" w:rsidP="009C4593">
      <w:pPr>
        <w:pStyle w:val="aPodstaw"/>
      </w:pPr>
      <w:r w:rsidRPr="006E1FAB">
        <w:t xml:space="preserve">opracować Plan Realizacji Zamówienia zawierający uzgodnienia organizacyjne </w:t>
      </w:r>
      <w:r w:rsidR="00443256">
        <w:t xml:space="preserve">i </w:t>
      </w:r>
      <w:r w:rsidRPr="006E1FAB">
        <w:t xml:space="preserve">techniczne </w:t>
      </w:r>
      <w:r w:rsidR="000B576D" w:rsidRPr="006E1FAB">
        <w:t xml:space="preserve">związane z realizacją </w:t>
      </w:r>
      <w:r w:rsidRPr="006E1FAB">
        <w:t>zamówienia</w:t>
      </w:r>
      <w:r w:rsidR="000B576D" w:rsidRPr="006E1FAB">
        <w:t xml:space="preserve">, </w:t>
      </w:r>
      <w:r w:rsidR="00443256">
        <w:t xml:space="preserve">w tym Harmonogram Prac </w:t>
      </w:r>
      <w:r w:rsidR="000B576D" w:rsidRPr="006E1FAB">
        <w:t>uwzględniający</w:t>
      </w:r>
      <w:r w:rsidR="007E7B93" w:rsidRPr="006E1FAB">
        <w:t>:</w:t>
      </w:r>
    </w:p>
    <w:p w:rsidR="007E7B93" w:rsidRPr="006E1FAB" w:rsidRDefault="000B576D" w:rsidP="009C4593">
      <w:pPr>
        <w:pStyle w:val="iPodstaw"/>
      </w:pPr>
      <w:r w:rsidRPr="006E1FAB">
        <w:t xml:space="preserve">uwarunkowania i wnioski płynące z analizy przekazanych materiałów </w:t>
      </w:r>
      <w:proofErr w:type="spellStart"/>
      <w:r w:rsidRPr="006E1FAB">
        <w:t>PZGiK</w:t>
      </w:r>
      <w:proofErr w:type="spellEnd"/>
      <w:r w:rsidR="00443256">
        <w:t>,</w:t>
      </w:r>
      <w:r w:rsidR="007E7B93" w:rsidRPr="006E1FAB">
        <w:t xml:space="preserve"> </w:t>
      </w:r>
    </w:p>
    <w:p w:rsidR="00C86F91" w:rsidRDefault="006E7C21" w:rsidP="009C4593">
      <w:pPr>
        <w:pStyle w:val="iPodstaw"/>
      </w:pPr>
      <w:r w:rsidRPr="006E1FAB">
        <w:t xml:space="preserve">określoną etapowość wykonania zamówienia ustaloną </w:t>
      </w:r>
      <w:r w:rsidR="007E7B93" w:rsidRPr="006E1FAB">
        <w:t xml:space="preserve">z Zamawiającym </w:t>
      </w:r>
      <w:r w:rsidRPr="006E1FAB">
        <w:t xml:space="preserve">dotyczącą kolejności prowadzenia prac dla poszczególnych obrębów ewidencyjnych. </w:t>
      </w:r>
    </w:p>
    <w:p w:rsidR="006A393C" w:rsidRDefault="00A16BA0" w:rsidP="00890735">
      <w:pPr>
        <w:pStyle w:val="Nagwek4"/>
      </w:pPr>
      <w:bookmarkStart w:id="30" w:name="_Toc476206604"/>
      <w:r>
        <w:t xml:space="preserve">Zadanie 1 - </w:t>
      </w:r>
      <w:r w:rsidR="006A393C">
        <w:t>Zgłoszenie pracy geodezyjnej</w:t>
      </w:r>
      <w:r w:rsidR="00AE389E">
        <w:t xml:space="preserve">, w tym </w:t>
      </w:r>
      <w:r w:rsidR="006B32BF">
        <w:t xml:space="preserve">ustalenia dotyczące </w:t>
      </w:r>
      <w:r w:rsidR="006A393C">
        <w:t>wyda</w:t>
      </w:r>
      <w:r w:rsidR="006B32BF">
        <w:t xml:space="preserve">wania materiałów i </w:t>
      </w:r>
      <w:r w:rsidR="006A393C">
        <w:t>danych z Powiatow</w:t>
      </w:r>
      <w:r w:rsidR="007329CE">
        <w:t>ego Ośrodka Dokumentacji Geodezyjnej i Kartograficznej</w:t>
      </w:r>
      <w:bookmarkEnd w:id="30"/>
      <w:r w:rsidR="007329CE">
        <w:t xml:space="preserve"> </w:t>
      </w:r>
    </w:p>
    <w:p w:rsidR="006A393C" w:rsidRPr="005D5F93" w:rsidRDefault="00F306B0" w:rsidP="009C4593">
      <w:pPr>
        <w:pStyle w:val="1Podstaw"/>
        <w:numPr>
          <w:ilvl w:val="0"/>
          <w:numId w:val="20"/>
        </w:numPr>
      </w:pPr>
      <w:r>
        <w:t>Na podstawie dokonanego zgłoszenia pracy geodezyjnej i kartograficznej</w:t>
      </w:r>
      <w:r w:rsidR="007329CE">
        <w:t xml:space="preserve"> Wykonawca pobierze niezbędne materiały </w:t>
      </w:r>
      <w:proofErr w:type="spellStart"/>
      <w:r w:rsidR="007329CE">
        <w:t>PZGiK</w:t>
      </w:r>
      <w:proofErr w:type="spellEnd"/>
      <w:r w:rsidR="00443256">
        <w:t xml:space="preserve"> dla jednostki ewidencyjnej gmina wiejska Zbąszyń</w:t>
      </w:r>
      <w:r w:rsidR="007329CE">
        <w:t xml:space="preserve">, o których mowa </w:t>
      </w:r>
      <w:r w:rsidR="006A393C" w:rsidRPr="005D5F93">
        <w:t xml:space="preserve">w </w:t>
      </w:r>
      <w:r w:rsidR="007329CE">
        <w:t>Rozdziale</w:t>
      </w:r>
      <w:r w:rsidR="00443256">
        <w:t xml:space="preserve"> </w:t>
      </w:r>
      <w:r w:rsidR="00443256">
        <w:fldChar w:fldCharType="begin"/>
      </w:r>
      <w:r w:rsidR="00443256">
        <w:instrText xml:space="preserve"> REF _Ref475938901 \w \h </w:instrText>
      </w:r>
      <w:r w:rsidR="00443256">
        <w:fldChar w:fldCharType="separate"/>
      </w:r>
      <w:r w:rsidR="00D025DF">
        <w:t>4</w:t>
      </w:r>
      <w:r w:rsidR="00443256">
        <w:fldChar w:fldCharType="end"/>
      </w:r>
      <w:r w:rsidR="00443256">
        <w:t xml:space="preserve"> </w:t>
      </w:r>
      <w:r w:rsidR="00443256">
        <w:fldChar w:fldCharType="begin"/>
      </w:r>
      <w:r w:rsidR="00443256">
        <w:instrText xml:space="preserve"> REF _Ref475938901 \h </w:instrText>
      </w:r>
      <w:r w:rsidR="00443256">
        <w:fldChar w:fldCharType="separate"/>
      </w:r>
      <w:r w:rsidR="00D025DF" w:rsidRPr="006E1FAB">
        <w:t>Dodatek nr 1 – Podstawowe informacje o obiekcie – jednostka ewidencyjna Zbąszyń – gmina wiejska</w:t>
      </w:r>
      <w:r w:rsidR="00443256">
        <w:fldChar w:fldCharType="end"/>
      </w:r>
      <w:r w:rsidR="00443256">
        <w:t xml:space="preserve">.  Dane z bazy danych </w:t>
      </w:r>
      <w:proofErr w:type="spellStart"/>
      <w:r w:rsidR="00443256">
        <w:t>EGiB</w:t>
      </w:r>
      <w:proofErr w:type="spellEnd"/>
      <w:r w:rsidR="00443256">
        <w:t xml:space="preserve"> zostaną wydane Wykonawcy </w:t>
      </w:r>
      <w:r w:rsidR="007329CE">
        <w:t xml:space="preserve"> </w:t>
      </w:r>
      <w:r w:rsidR="00443256">
        <w:t xml:space="preserve">zgodnie z obowiązującymi w tym zakresie przepisami prawa w formacie GML </w:t>
      </w:r>
      <w:r w:rsidR="006B32BF">
        <w:t xml:space="preserve">uwzględniającym  aktualnie obowiązujący  </w:t>
      </w:r>
      <w:r w:rsidR="00443256">
        <w:t xml:space="preserve">schemat aplikacyjny, o którym mowa  w Rozporządzeniu. </w:t>
      </w:r>
    </w:p>
    <w:p w:rsidR="006A393C" w:rsidRPr="005D5F93" w:rsidRDefault="006A393C" w:rsidP="009C4593">
      <w:pPr>
        <w:pStyle w:val="1Podstaw"/>
      </w:pPr>
      <w:r w:rsidRPr="005D5F93">
        <w:t>Pobierając materiały z zasobu – bazy danych części opisowej i kartograficznej ewidencji gruntów i budynków - Wykonawca winien zadbać o</w:t>
      </w:r>
      <w:r w:rsidR="00F306B0">
        <w:t xml:space="preserve"> </w:t>
      </w:r>
      <w:r w:rsidRPr="005D5F93">
        <w:t>dokonanie wpisu w Dzienniku Robót daty, na jaką Ośrodek sporządził kopie wydawanych ‘baz oryginalnych’ części opisowej i kartograficznej.</w:t>
      </w:r>
    </w:p>
    <w:p w:rsidR="006A393C" w:rsidRPr="005D5F93" w:rsidRDefault="006A393C" w:rsidP="009C4593">
      <w:pPr>
        <w:pStyle w:val="1Podstaw"/>
      </w:pPr>
      <w:r w:rsidRPr="005D5F93">
        <w:t>Na etapie zgłoszenia należy ustalić także z Ośrodkiem zasadę i stronę organizacyjną udostępniania materiałów wpływających do Ośrodka w trakcie prac, a także, w kontekście powyższego,</w:t>
      </w:r>
      <w:r w:rsidR="00F306B0">
        <w:t xml:space="preserve"> </w:t>
      </w:r>
      <w:r w:rsidRPr="005D5F93">
        <w:t xml:space="preserve">datę końcową, na jaką będą aktualne bazy danych objęte niniejszym opracowaniem (ustaleń dokonać poprzez wpis w Dzienniku Robót). Data ta będzie także datą </w:t>
      </w:r>
      <w:r w:rsidRPr="005D5F93">
        <w:lastRenderedPageBreak/>
        <w:t>na jaką Wykonawca dokona ostatecznego sprawdzenia spójności bazy części opisowej i części kartograficznej ewidencji (raporty końcowe do operatu), stąd też Wykonawca zobowiązany jest w tej dacie, powtórnie pobrać aktualną bazę danych.</w:t>
      </w:r>
      <w:r w:rsidR="006B32BF">
        <w:t xml:space="preserve"> </w:t>
      </w:r>
      <w:r w:rsidRPr="005D5F93">
        <w:t>Data końcowa ustalona zos</w:t>
      </w:r>
      <w:r w:rsidR="006B32BF">
        <w:t>tanie nie wcześniej, niż na 30-</w:t>
      </w:r>
      <w:r w:rsidRPr="005D5F93">
        <w:t xml:space="preserve">ty dzień przed przewidywanym zgłoszeniem pracy </w:t>
      </w:r>
      <w:r w:rsidR="006B32BF">
        <w:t xml:space="preserve">geodezyjnej </w:t>
      </w:r>
      <w:r w:rsidRPr="005D5F93">
        <w:t>do odbioru.</w:t>
      </w:r>
    </w:p>
    <w:p w:rsidR="006A393C" w:rsidRPr="005D5F93" w:rsidRDefault="006A393C" w:rsidP="009C4593">
      <w:pPr>
        <w:pStyle w:val="1Podstaw"/>
      </w:pPr>
      <w:r w:rsidRPr="005D5F93">
        <w:t xml:space="preserve">W trakcie realizacji </w:t>
      </w:r>
      <w:r w:rsidR="006B32BF">
        <w:t xml:space="preserve">zamówienia </w:t>
      </w:r>
      <w:r w:rsidRPr="005D5F93">
        <w:t xml:space="preserve">Wykonawca zobowiązany jest uwzględnić bieżące zmiany danych operatu ewidencji gruntów prowadzonej w systemie GEO-INFO 7. Należy uzgodnić </w:t>
      </w:r>
      <w:r w:rsidR="00F306B0">
        <w:t xml:space="preserve"> </w:t>
      </w:r>
      <w:r w:rsidRPr="005D5F93">
        <w:t>z Ośrodkiem sposób przekazywania dokumentów będących podstawą do wprowadzenia powyższych zmian przez Wykonawcę.</w:t>
      </w:r>
      <w:r w:rsidR="006B32BF">
        <w:t xml:space="preserve"> Rocznie Ośrodek rejestruje około 750 zmian.</w:t>
      </w:r>
    </w:p>
    <w:p w:rsidR="006A393C" w:rsidRPr="005D5F93" w:rsidRDefault="006B32BF" w:rsidP="009C4593">
      <w:pPr>
        <w:pStyle w:val="1Podstaw"/>
      </w:pPr>
      <w:r>
        <w:t>Wszystkie w</w:t>
      </w:r>
      <w:r w:rsidR="006A393C" w:rsidRPr="005D5F93">
        <w:t xml:space="preserve">ydawane przez Ośrodek nośniki z bazami danych </w:t>
      </w:r>
      <w:r>
        <w:t xml:space="preserve">opatrzone </w:t>
      </w:r>
      <w:r w:rsidR="006A393C" w:rsidRPr="005D5F93">
        <w:t xml:space="preserve">etykietą, będą przedmiotem zwrotu </w:t>
      </w:r>
      <w:r>
        <w:t xml:space="preserve">przez Wykonawcę </w:t>
      </w:r>
      <w:r w:rsidR="006A393C" w:rsidRPr="005D5F93">
        <w:t>do Ośrodka w operacie technicznym.</w:t>
      </w:r>
    </w:p>
    <w:p w:rsidR="006A393C" w:rsidRPr="005D5F93" w:rsidRDefault="006A393C" w:rsidP="009C4593">
      <w:pPr>
        <w:pStyle w:val="1Podstaw"/>
      </w:pPr>
      <w:r w:rsidRPr="005D5F93">
        <w:t>Niezależnie, Ośrodek zobowiązany jest w tej samej dacie sporządzić dodatkową kopię wydanej bazy, jako kopię archiwalną, która pozostanie w Ośrodku. W przypadku wykorzystywania oryginałów map analogowych, Wykonawca na etapie pobierania materiałów ustali z Geodetą Powiatowym zasady ich udostępnienia.</w:t>
      </w:r>
    </w:p>
    <w:p w:rsidR="00F306B0" w:rsidRDefault="00A16BA0" w:rsidP="00890735">
      <w:pPr>
        <w:pStyle w:val="Nagwek4"/>
      </w:pPr>
      <w:bookmarkStart w:id="31" w:name="_Toc476206605"/>
      <w:r>
        <w:t xml:space="preserve">Zadanie 2 - </w:t>
      </w:r>
      <w:r w:rsidR="00F306B0">
        <w:t>Opracowanie Planu Realizacji Zamówienia, w tym Harmonogramu Prac</w:t>
      </w:r>
      <w:bookmarkEnd w:id="31"/>
      <w:r w:rsidR="00F306B0">
        <w:t xml:space="preserve"> </w:t>
      </w:r>
    </w:p>
    <w:p w:rsidR="00A16BA0" w:rsidRDefault="00A16BA0" w:rsidP="009C4593">
      <w:pPr>
        <w:pStyle w:val="1Podstaw"/>
        <w:numPr>
          <w:ilvl w:val="0"/>
          <w:numId w:val="21"/>
        </w:numPr>
      </w:pPr>
      <w:r>
        <w:t xml:space="preserve">Na podstawie pobranych materiałów oraz dodatkowych ustaleń z Zamawiającym dotyczących Harmonogramu prac i kolejności  ich wykonania dla poszczególnych obrębów ewidencyjnych Wykonawca jest zobowiązany opracować </w:t>
      </w:r>
      <w:r w:rsidRPr="006E1FAB">
        <w:t>Plan Realizacji Zamówienia</w:t>
      </w:r>
      <w:r>
        <w:t>.</w:t>
      </w:r>
    </w:p>
    <w:p w:rsidR="00C86F91" w:rsidRPr="006E1FAB" w:rsidRDefault="000B576D" w:rsidP="009C4593">
      <w:pPr>
        <w:pStyle w:val="1Podstaw"/>
        <w:numPr>
          <w:ilvl w:val="0"/>
          <w:numId w:val="21"/>
        </w:numPr>
      </w:pPr>
      <w:r w:rsidRPr="006E1FAB">
        <w:t xml:space="preserve">Opracowany przez Wykonawcę </w:t>
      </w:r>
      <w:r w:rsidR="00C86F91" w:rsidRPr="006E1FAB">
        <w:t xml:space="preserve">Plan Realizacji Zamówienia nie może być sprzeczny z opisem przedmiotu zamówienia oraz  powinien zawierać:  </w:t>
      </w:r>
    </w:p>
    <w:p w:rsidR="000B576D" w:rsidRPr="006E1FAB" w:rsidRDefault="00C86F91" w:rsidP="009C4593">
      <w:pPr>
        <w:pStyle w:val="aPodstaw"/>
      </w:pPr>
      <w:r w:rsidRPr="006E1FAB">
        <w:t>Harmonogram Prac w podziale na etapy, podetapy, zadania oraz podzadania, o ile takie zostały określone w specyfikacji lub ich wydzielenie jest zasadne z punktu widzenia Wykonawcy z uwagi na cel, sposób oraz zakres plano</w:t>
      </w:r>
      <w:r w:rsidR="000B576D" w:rsidRPr="006E1FAB">
        <w:t>wanych do przeprowadzenia prac, w tym terminy:</w:t>
      </w:r>
    </w:p>
    <w:p w:rsidR="006E7C21" w:rsidRPr="006E1FAB" w:rsidRDefault="006E7C21" w:rsidP="009C4593">
      <w:pPr>
        <w:pStyle w:val="iPodstaw"/>
      </w:pPr>
      <w:r w:rsidRPr="006E1FAB">
        <w:t xml:space="preserve">minimum dwóch punktów kontrolnych obejmujących przedłożenie do weryfikacji - kontroli przez Zamawiającego lub Inspektora Nadzoru Geodezyjnego wyników prac dla Etapu </w:t>
      </w:r>
      <w:r w:rsidR="001F31D4" w:rsidRPr="006E1FAB">
        <w:t>2</w:t>
      </w:r>
      <w:r w:rsidRPr="006E1FAB">
        <w:t xml:space="preserve"> oraz Etapu </w:t>
      </w:r>
      <w:r w:rsidR="001F31D4" w:rsidRPr="006E1FAB">
        <w:t>3</w:t>
      </w:r>
      <w:r w:rsidRPr="006E1FAB">
        <w:t>;</w:t>
      </w:r>
    </w:p>
    <w:p w:rsidR="00C86F91" w:rsidRPr="006E1FAB" w:rsidRDefault="000B576D" w:rsidP="009C4593">
      <w:pPr>
        <w:pStyle w:val="iPodstaw"/>
      </w:pPr>
      <w:r w:rsidRPr="006E1FAB">
        <w:t>niezbędnego współdziałania ze strony Zamawiającego, czy też Inspektora dotyczące np.</w:t>
      </w:r>
      <w:r w:rsidR="00C86F91" w:rsidRPr="006E1FAB">
        <w:t xml:space="preserve"> udostępnieni</w:t>
      </w:r>
      <w:r w:rsidRPr="006E1FAB">
        <w:t xml:space="preserve">a </w:t>
      </w:r>
      <w:r w:rsidR="00C86F91" w:rsidRPr="006E1FAB">
        <w:t>pomieszczeń oraz Infrastruktury Technicznej Zamawiającego będącej w jego władaniu;</w:t>
      </w:r>
    </w:p>
    <w:p w:rsidR="00C86F91" w:rsidRPr="006E1FAB" w:rsidRDefault="00C86F91" w:rsidP="009C4593">
      <w:pPr>
        <w:pStyle w:val="iPodstaw"/>
      </w:pPr>
      <w:r w:rsidRPr="006E1FAB">
        <w:t>terminy przekaz</w:t>
      </w:r>
      <w:r w:rsidR="000B576D" w:rsidRPr="006E1FAB">
        <w:t xml:space="preserve">ywania </w:t>
      </w:r>
      <w:r w:rsidRPr="006E1FAB">
        <w:t xml:space="preserve">Zamawiającemu </w:t>
      </w:r>
      <w:r w:rsidR="000B576D" w:rsidRPr="006E1FAB">
        <w:t xml:space="preserve">raportów </w:t>
      </w:r>
      <w:r w:rsidRPr="006E1FAB">
        <w:t>z postępu prac, stanowiących podstawę do opracowania przez Zamawiającego raportów nt. stanu realizacji Projektu do Instytucji Zarządzającej (</w:t>
      </w:r>
      <w:r w:rsidR="000B576D" w:rsidRPr="006E1FAB">
        <w:t>IZ WRPO</w:t>
      </w:r>
      <w:r w:rsidRPr="006E1FAB">
        <w:t>)</w:t>
      </w:r>
      <w:r w:rsidR="000B576D" w:rsidRPr="006E1FAB">
        <w:t xml:space="preserve">, gdzie terminy te muszą </w:t>
      </w:r>
      <w:r w:rsidRPr="006E1FAB">
        <w:t xml:space="preserve">odpowiadać aktualnie obowiązującym terminom raportowania i składania przez Zamawiającego wniosków </w:t>
      </w:r>
      <w:r w:rsidR="000B576D" w:rsidRPr="006E1FAB">
        <w:t xml:space="preserve">sprawozdawczych </w:t>
      </w:r>
      <w:r w:rsidR="007151CB" w:rsidRPr="006E1FAB">
        <w:t xml:space="preserve">/ wniosków o płatność </w:t>
      </w:r>
      <w:r w:rsidRPr="006E1FAB">
        <w:t xml:space="preserve">do IZ </w:t>
      </w:r>
      <w:r w:rsidR="007151CB" w:rsidRPr="006E1FAB">
        <w:t>WRPO</w:t>
      </w:r>
      <w:r w:rsidRPr="006E1FAB">
        <w:t>;</w:t>
      </w:r>
    </w:p>
    <w:p w:rsidR="00C86F91" w:rsidRPr="006E1FAB" w:rsidRDefault="00C86F91" w:rsidP="009C4593">
      <w:pPr>
        <w:pStyle w:val="aPodstaw"/>
      </w:pPr>
      <w:r w:rsidRPr="006E1FAB">
        <w:lastRenderedPageBreak/>
        <w:t xml:space="preserve">opis procedury komunikacji, o ile zapisy opisu przedmiotu zamówienia, z punktu widzenia Wykonawcy są niewystarczające w tym zakresie np. kwestia protokołowania uzgodnień, </w:t>
      </w:r>
      <w:r w:rsidR="007151CB" w:rsidRPr="006E1FAB">
        <w:t xml:space="preserve">czy też </w:t>
      </w:r>
      <w:r w:rsidR="006E7C21" w:rsidRPr="006E1FAB">
        <w:t xml:space="preserve">szczegółowo - </w:t>
      </w:r>
      <w:r w:rsidR="007151CB" w:rsidRPr="006E1FAB">
        <w:t>prowadzenia Dziennika Robót;</w:t>
      </w:r>
    </w:p>
    <w:p w:rsidR="00C86F91" w:rsidRPr="006E1FAB" w:rsidRDefault="00C86F91" w:rsidP="009C4593">
      <w:pPr>
        <w:pStyle w:val="aPodstaw"/>
      </w:pPr>
      <w:r w:rsidRPr="006E1FAB">
        <w:t xml:space="preserve">doprecyzowanie warunków realizacji poszczególnych części zamówienia i wzajemnych korelacji, jak np. </w:t>
      </w:r>
      <w:r w:rsidR="007151CB" w:rsidRPr="006E1FAB">
        <w:t xml:space="preserve">wydawania / przekazywania danych przez Zamawiającego, czy też format zasilania danymi Systemu </w:t>
      </w:r>
      <w:proofErr w:type="spellStart"/>
      <w:r w:rsidR="007151CB" w:rsidRPr="006E1FAB">
        <w:t>P</w:t>
      </w:r>
      <w:r w:rsidR="007E7B93" w:rsidRPr="006E1FAB">
        <w:t>ZGiK</w:t>
      </w:r>
      <w:proofErr w:type="spellEnd"/>
      <w:r w:rsidR="007E7B93" w:rsidRPr="006E1FAB">
        <w:t xml:space="preserve"> z roboczej bazy Wykonawcy;</w:t>
      </w:r>
    </w:p>
    <w:p w:rsidR="00C86F91" w:rsidRPr="006E1FAB" w:rsidRDefault="00C86F91" w:rsidP="009C4593">
      <w:pPr>
        <w:pStyle w:val="aPodstaw"/>
      </w:pPr>
      <w:r w:rsidRPr="006E1FAB">
        <w:t xml:space="preserve">inne istotne uwarunkowania organizacyjno-techniczne nie objęte </w:t>
      </w:r>
      <w:r w:rsidR="007151CB" w:rsidRPr="006E1FAB">
        <w:t xml:space="preserve">niniejszym </w:t>
      </w:r>
      <w:r w:rsidRPr="006E1FAB">
        <w:t>opisem przedmiotu zamówienia lecz, z punktu widzenia Wykonawcy niezbędne dla zapewnienia prawidłowej oraz terminowej realizacji zamówienia, w tym podjęcia niezbędnych decyzji mających wpływ na prawidłową realizację zamówienia.</w:t>
      </w:r>
    </w:p>
    <w:p w:rsidR="00C86F91" w:rsidRPr="006E1FAB" w:rsidRDefault="00C86F91" w:rsidP="009C4593">
      <w:pPr>
        <w:pStyle w:val="1Podstaw"/>
      </w:pPr>
      <w:r w:rsidRPr="006E1FAB">
        <w:t xml:space="preserve">Plan Realizacji Zamówienia musi być uzgodniony z </w:t>
      </w:r>
      <w:r w:rsidR="008E60FB" w:rsidRPr="006E1FAB">
        <w:t xml:space="preserve">Zamawiającym </w:t>
      </w:r>
      <w:r w:rsidRPr="006E1FAB">
        <w:t xml:space="preserve">przed zgłoszeniem </w:t>
      </w:r>
      <w:r w:rsidR="006E7C21" w:rsidRPr="006E1FAB">
        <w:t xml:space="preserve">tego </w:t>
      </w:r>
      <w:r w:rsidRPr="006E1FAB">
        <w:t xml:space="preserve">dokumentu do procedury odbioru. </w:t>
      </w:r>
    </w:p>
    <w:p w:rsidR="00C86F91" w:rsidRPr="006E1FAB" w:rsidRDefault="00C86F91" w:rsidP="009C4593">
      <w:pPr>
        <w:pStyle w:val="1Podstaw"/>
      </w:pPr>
      <w:r w:rsidRPr="006E1FAB">
        <w:t>Zatwierdzony Plan Realizacji Zamówienia</w:t>
      </w:r>
      <w:r w:rsidR="007151CB" w:rsidRPr="006E1FAB">
        <w:t xml:space="preserve">, w tym zawarty w nim Harmonogram Prac </w:t>
      </w:r>
      <w:r w:rsidRPr="006E1FAB">
        <w:t xml:space="preserve">stanowi zbiór uszczegółowionych wymagań dotyczących sposobu </w:t>
      </w:r>
      <w:r w:rsidR="00B7780F" w:rsidRPr="006E1FAB">
        <w:t xml:space="preserve">oraz roboczych terminów </w:t>
      </w:r>
      <w:r w:rsidRPr="006E1FAB">
        <w:t xml:space="preserve">realizacji zamówienia, w tym narzędzie do monitorowania przebiegu i postępu prac. </w:t>
      </w:r>
    </w:p>
    <w:p w:rsidR="006E7C21" w:rsidRPr="006E1FAB" w:rsidRDefault="006E7C21" w:rsidP="009C4593">
      <w:pPr>
        <w:pStyle w:val="1Podstaw"/>
      </w:pPr>
      <w:r w:rsidRPr="006E1FAB">
        <w:t xml:space="preserve">Czynności związane z wykonaniem Etapu </w:t>
      </w:r>
      <w:r w:rsidR="00DE4A88" w:rsidRPr="006E1FAB">
        <w:t>1</w:t>
      </w:r>
      <w:r w:rsidRPr="006E1FAB">
        <w:t xml:space="preserve"> nie wstrzymują Wykonawcy z realizacji rzeczowej przedmiotu zamówienia określone</w:t>
      </w:r>
      <w:r w:rsidR="00905619" w:rsidRPr="006E1FAB">
        <w:t xml:space="preserve">go </w:t>
      </w:r>
      <w:r w:rsidRPr="006E1FAB">
        <w:t>zakres</w:t>
      </w:r>
      <w:r w:rsidR="00905619" w:rsidRPr="006E1FAB">
        <w:t>em</w:t>
      </w:r>
      <w:r w:rsidRPr="006E1FAB">
        <w:t xml:space="preserve"> prac dla Etapu </w:t>
      </w:r>
      <w:r w:rsidR="00DE4A88" w:rsidRPr="006E1FAB">
        <w:t>2</w:t>
      </w:r>
      <w:r w:rsidRPr="006E1FAB">
        <w:t xml:space="preserve"> oraz Etapu </w:t>
      </w:r>
      <w:r w:rsidR="00DE4A88" w:rsidRPr="006E1FAB">
        <w:t>3</w:t>
      </w:r>
      <w:r w:rsidRPr="006E1FAB">
        <w:t>.</w:t>
      </w:r>
    </w:p>
    <w:p w:rsidR="006E7C21" w:rsidRPr="006E1FAB" w:rsidRDefault="006E7C21" w:rsidP="009C4593">
      <w:pPr>
        <w:pStyle w:val="1Podstaw"/>
      </w:pPr>
      <w:r w:rsidRPr="006E1FAB">
        <w:t xml:space="preserve">Do czasu zatwierdzenia Planu Realizacji Zamówienia wszelkie niezbędne ustalenia stron konieczne do </w:t>
      </w:r>
      <w:r w:rsidR="00905619" w:rsidRPr="006E1FAB">
        <w:t xml:space="preserve">prawidłowej </w:t>
      </w:r>
      <w:r w:rsidRPr="006E1FAB">
        <w:t>realizacji zamówienia będą prowadzone odpowiednio przez</w:t>
      </w:r>
      <w:r w:rsidR="00905619" w:rsidRPr="006E1FAB">
        <w:t xml:space="preserve"> umocowanych przedstawicieli stron wskazanych w umowie</w:t>
      </w:r>
      <w:r w:rsidRPr="006E1FAB">
        <w:t>:</w:t>
      </w:r>
    </w:p>
    <w:p w:rsidR="00905619" w:rsidRPr="006E1FAB" w:rsidRDefault="006E7C21" w:rsidP="009C4593">
      <w:pPr>
        <w:pStyle w:val="aPodstaw"/>
      </w:pPr>
      <w:r w:rsidRPr="006E1FAB">
        <w:t xml:space="preserve">Kierownika Projektu </w:t>
      </w:r>
      <w:r w:rsidR="00905619" w:rsidRPr="006E1FAB">
        <w:t>ze strony Zamawiającego</w:t>
      </w:r>
      <w:r w:rsidR="00890735">
        <w:t xml:space="preserve"> – Geodety Powiatowego</w:t>
      </w:r>
      <w:r w:rsidR="00905619" w:rsidRPr="006E1FAB">
        <w:t xml:space="preserve">; </w:t>
      </w:r>
    </w:p>
    <w:p w:rsidR="00905619" w:rsidRDefault="00905619" w:rsidP="009C4593">
      <w:pPr>
        <w:pStyle w:val="aPodstaw"/>
      </w:pPr>
      <w:r w:rsidRPr="006E1FAB">
        <w:t xml:space="preserve">Kierownika </w:t>
      </w:r>
      <w:r w:rsidR="00B7780F" w:rsidRPr="006E1FAB">
        <w:t xml:space="preserve">Prac Geodezyjnych </w:t>
      </w:r>
      <w:r w:rsidRPr="006E1FAB">
        <w:t>ze strony Wykonawcy.</w:t>
      </w:r>
    </w:p>
    <w:p w:rsidR="00A16BA0" w:rsidRPr="006E1FAB" w:rsidRDefault="00A16BA0" w:rsidP="009C4593">
      <w:pPr>
        <w:pStyle w:val="1Podstaw"/>
      </w:pPr>
      <w:r>
        <w:t xml:space="preserve">Zgodnie z powyższym brak zatwierdzenia przez Zamawiającego Planu Realizacji Zamówienia nie wstrzymuje prac Wykonawcy. </w:t>
      </w:r>
    </w:p>
    <w:p w:rsidR="00E06606" w:rsidRPr="006E1FAB" w:rsidRDefault="00E06606" w:rsidP="00E06606">
      <w:pPr>
        <w:pStyle w:val="Nagwek3"/>
        <w:spacing w:before="240" w:after="120" w:line="240" w:lineRule="atLeast"/>
      </w:pPr>
      <w:bookmarkStart w:id="32" w:name="_Toc476206606"/>
      <w:r w:rsidRPr="006E1FAB">
        <w:t xml:space="preserve">Etap 2: Przetworzenie do postaci elektronicznej materiałów </w:t>
      </w:r>
      <w:proofErr w:type="spellStart"/>
      <w:r w:rsidRPr="006E1FAB">
        <w:t>PZGiK</w:t>
      </w:r>
      <w:proofErr w:type="spellEnd"/>
      <w:r w:rsidRPr="006E1FAB">
        <w:t xml:space="preserve"> dla obszaru administracyjnego gminy Zbąszyń</w:t>
      </w:r>
      <w:bookmarkEnd w:id="32"/>
    </w:p>
    <w:p w:rsidR="00A16BA0" w:rsidRDefault="00A16BA0" w:rsidP="00890735">
      <w:pPr>
        <w:pStyle w:val="Nagwek4"/>
      </w:pPr>
      <w:bookmarkStart w:id="33" w:name="_Toc476206607"/>
      <w:r w:rsidRPr="00491853">
        <w:t>Ogólny zakres prac</w:t>
      </w:r>
      <w:r>
        <w:t xml:space="preserve"> oraz wymagania dotyczące tego etapu</w:t>
      </w:r>
      <w:bookmarkEnd w:id="33"/>
    </w:p>
    <w:p w:rsidR="00925DA3" w:rsidRDefault="00FF18A3" w:rsidP="009C4593">
      <w:pPr>
        <w:pStyle w:val="1Podstaw"/>
        <w:numPr>
          <w:ilvl w:val="0"/>
          <w:numId w:val="26"/>
        </w:numPr>
      </w:pPr>
      <w:r>
        <w:t xml:space="preserve">Celem </w:t>
      </w:r>
      <w:r w:rsidR="0088147C">
        <w:t xml:space="preserve">tego </w:t>
      </w:r>
      <w:r>
        <w:t xml:space="preserve">etapu jest </w:t>
      </w:r>
      <w:r w:rsidRPr="00E406B6">
        <w:t>przekształceni</w:t>
      </w:r>
      <w:r>
        <w:t xml:space="preserve">e materiałów </w:t>
      </w:r>
      <w:proofErr w:type="spellStart"/>
      <w:r>
        <w:t>PZGiK</w:t>
      </w:r>
      <w:proofErr w:type="spellEnd"/>
      <w:r>
        <w:t xml:space="preserve"> </w:t>
      </w:r>
      <w:r w:rsidR="00925DA3">
        <w:t>dla obszaru</w:t>
      </w:r>
      <w:r w:rsidR="00A116E3">
        <w:t xml:space="preserve"> </w:t>
      </w:r>
      <w:r w:rsidR="00925DA3" w:rsidRPr="00E406B6">
        <w:t>Gminy Zbąszyń</w:t>
      </w:r>
      <w:r w:rsidR="00925DA3">
        <w:t xml:space="preserve"> </w:t>
      </w:r>
      <w:r w:rsidR="0097741D">
        <w:t xml:space="preserve">z </w:t>
      </w:r>
      <w:r w:rsidRPr="00E406B6">
        <w:t xml:space="preserve">postaci analogowej </w:t>
      </w:r>
      <w:r w:rsidR="000E23D9">
        <w:t>do postaci elektronicznej</w:t>
      </w:r>
      <w:r w:rsidR="00925DA3">
        <w:t xml:space="preserve">. </w:t>
      </w:r>
    </w:p>
    <w:p w:rsidR="00FF18A3" w:rsidRDefault="00FF18A3" w:rsidP="009C4593">
      <w:pPr>
        <w:pStyle w:val="1Podstaw"/>
        <w:numPr>
          <w:ilvl w:val="0"/>
          <w:numId w:val="26"/>
        </w:numPr>
      </w:pPr>
      <w:r>
        <w:t>Zakres</w:t>
      </w:r>
      <w:r w:rsidR="0097741D">
        <w:t xml:space="preserve"> </w:t>
      </w:r>
      <w:r>
        <w:t xml:space="preserve">prac </w:t>
      </w:r>
      <w:r w:rsidR="0097741D">
        <w:t xml:space="preserve">obejmuje </w:t>
      </w:r>
      <w:r w:rsidR="00ED5EC3" w:rsidRPr="00E406B6">
        <w:t>operat</w:t>
      </w:r>
      <w:r>
        <w:t xml:space="preserve">y </w:t>
      </w:r>
      <w:r w:rsidR="00ED5EC3" w:rsidRPr="00E406B6">
        <w:t>geodezyjn</w:t>
      </w:r>
      <w:r>
        <w:t xml:space="preserve">e </w:t>
      </w:r>
      <w:r w:rsidR="00ED5EC3" w:rsidRPr="00E406B6">
        <w:t xml:space="preserve">oraz dane katastralne (szkice, mapy, zarysy), </w:t>
      </w:r>
      <w:r w:rsidR="00A116E3">
        <w:t xml:space="preserve">materiały </w:t>
      </w:r>
      <w:r w:rsidR="00ED5EC3" w:rsidRPr="00E406B6">
        <w:t>fotogrametryczne, operaty z założenia/odnowienia ewidencji gruntów i budynków, operaty z rozgraniczeń lasów państwowych.</w:t>
      </w:r>
      <w:r>
        <w:t xml:space="preserve"> Liczność materiałów wskazana została w Rozdziale </w:t>
      </w:r>
      <w:r>
        <w:fldChar w:fldCharType="begin"/>
      </w:r>
      <w:r>
        <w:instrText xml:space="preserve"> REF _Ref476142673 \w \h </w:instrText>
      </w:r>
      <w:r>
        <w:fldChar w:fldCharType="separate"/>
      </w:r>
      <w:r w:rsidR="00D025DF">
        <w:t>4.3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_Ref476142676 \h </w:instrText>
      </w:r>
      <w:r>
        <w:fldChar w:fldCharType="separate"/>
      </w:r>
      <w:r w:rsidR="00D025DF" w:rsidRPr="006E1FAB">
        <w:t xml:space="preserve">Dane </w:t>
      </w:r>
      <w:r w:rsidR="00D025DF">
        <w:t>statystyczne oraz liczność obiektów oraz danych</w:t>
      </w:r>
      <w:r>
        <w:fldChar w:fldCharType="end"/>
      </w:r>
      <w:r>
        <w:t>.</w:t>
      </w:r>
    </w:p>
    <w:p w:rsidR="00A0183D" w:rsidRPr="00E1593C" w:rsidRDefault="00A0183D" w:rsidP="009C4593">
      <w:pPr>
        <w:pStyle w:val="1Podstaw"/>
        <w:numPr>
          <w:ilvl w:val="0"/>
          <w:numId w:val="26"/>
        </w:numPr>
      </w:pPr>
      <w:r>
        <w:t xml:space="preserve">Dla wszystkich operatów geodezyjnych Wykonawca jest zobowiązany określić </w:t>
      </w:r>
      <w:r w:rsidRPr="00E1593C">
        <w:t>zasięg</w:t>
      </w:r>
      <w:r>
        <w:t xml:space="preserve">i prac geodezyjnych oraz zasięgi szkiców </w:t>
      </w:r>
      <w:r w:rsidRPr="00E1593C">
        <w:t xml:space="preserve">związanych z pracami będącymi przedmiotem opisu </w:t>
      </w:r>
      <w:r>
        <w:t xml:space="preserve">danej </w:t>
      </w:r>
      <w:r w:rsidRPr="00E1593C">
        <w:lastRenderedPageBreak/>
        <w:t>dokumentacji</w:t>
      </w:r>
      <w:r>
        <w:t xml:space="preserve">. Czynności te należy wykonać </w:t>
      </w:r>
      <w:r w:rsidRPr="00E1593C">
        <w:t xml:space="preserve">poprzez określenie granic obszarów </w:t>
      </w:r>
      <w:r>
        <w:t xml:space="preserve">objętych pracami geodezyjnymi lub szkicem. </w:t>
      </w:r>
    </w:p>
    <w:p w:rsidR="00A0183D" w:rsidRDefault="00A0183D" w:rsidP="009C4593">
      <w:pPr>
        <w:pStyle w:val="1Podstaw"/>
        <w:numPr>
          <w:ilvl w:val="0"/>
          <w:numId w:val="26"/>
        </w:numPr>
      </w:pPr>
      <w:r>
        <w:t xml:space="preserve">Wszystkie </w:t>
      </w:r>
      <w:r w:rsidRPr="00E1593C">
        <w:t>zeskanowan</w:t>
      </w:r>
      <w:r>
        <w:t xml:space="preserve">e </w:t>
      </w:r>
      <w:r w:rsidRPr="00E1593C">
        <w:t>materiał</w:t>
      </w:r>
      <w:r>
        <w:t xml:space="preserve">y muszą być połączone </w:t>
      </w:r>
      <w:r w:rsidRPr="00E1593C">
        <w:t>z obiektami Systemu GEO-INFO 7 (</w:t>
      </w:r>
      <w:r>
        <w:t xml:space="preserve">Moduł </w:t>
      </w:r>
      <w:r w:rsidRPr="00E1593C">
        <w:t xml:space="preserve">Ośrodek) wraz z określeniem </w:t>
      </w:r>
      <w:r>
        <w:t xml:space="preserve">dla nich </w:t>
      </w:r>
      <w:proofErr w:type="spellStart"/>
      <w:r w:rsidRPr="00E1593C">
        <w:t>georeferencji</w:t>
      </w:r>
      <w:proofErr w:type="spellEnd"/>
      <w:r w:rsidRPr="00E1593C">
        <w:t xml:space="preserve"> i opisem metadanych</w:t>
      </w:r>
      <w:r>
        <w:t xml:space="preserve"> zgodnie z obowiązującymi w tym zakresie przepisami  określonymi przez §15 rozporządzenia Ministra Administracji i Cyfryzacji z dnia 5 września 2013r. w sprawie organizacji i trybu prowadzenia państwowego zasobu geodezyjnego i kartograficznego. </w:t>
      </w:r>
      <w:r w:rsidR="00F03164">
        <w:t xml:space="preserve"> </w:t>
      </w:r>
      <w:r>
        <w:t>Dodatkowo wyniki prac Wykonawca jest zobowiązany przekazać na nośnika</w:t>
      </w:r>
      <w:r w:rsidR="00F03164">
        <w:t>ch</w:t>
      </w:r>
      <w:r>
        <w:t xml:space="preserve"> DVD-ROM w formie uporządkowanej, zgodnie z wymaganiami szczegółowymi. </w:t>
      </w:r>
    </w:p>
    <w:p w:rsidR="006149D7" w:rsidRDefault="00A0183D" w:rsidP="009C4593">
      <w:pPr>
        <w:pStyle w:val="1Podstaw"/>
        <w:numPr>
          <w:ilvl w:val="0"/>
          <w:numId w:val="26"/>
        </w:numPr>
      </w:pPr>
      <w:r>
        <w:t xml:space="preserve">Wydanie </w:t>
      </w:r>
      <w:r w:rsidR="006149D7">
        <w:t xml:space="preserve">(wypożyczenie) </w:t>
      </w:r>
      <w:r>
        <w:t xml:space="preserve">materiałów będzie następować protokólarnie </w:t>
      </w:r>
      <w:r w:rsidR="00E716BD">
        <w:t>według ustalonego harmonogramu i zasad określonych w Planie Realizacji Zamówienia</w:t>
      </w:r>
      <w:r w:rsidR="006149D7">
        <w:t>, przy czym</w:t>
      </w:r>
    </w:p>
    <w:p w:rsidR="006149D7" w:rsidRDefault="006149D7" w:rsidP="009C4593">
      <w:pPr>
        <w:pStyle w:val="aPodstaw"/>
      </w:pPr>
      <w:r>
        <w:t>w</w:t>
      </w:r>
      <w:r w:rsidRPr="006149D7">
        <w:t>ypożycz</w:t>
      </w:r>
      <w:r>
        <w:t xml:space="preserve">enie </w:t>
      </w:r>
      <w:r w:rsidRPr="006149D7">
        <w:t>stosown</w:t>
      </w:r>
      <w:r>
        <w:t xml:space="preserve">ej dokumentacji nastąpi wyłącznie </w:t>
      </w:r>
      <w:r w:rsidRPr="006149D7">
        <w:t>na okres prac związanych ze skanowaniem</w:t>
      </w:r>
      <w:r>
        <w:t>.</w:t>
      </w:r>
      <w:r w:rsidRPr="006149D7">
        <w:t xml:space="preserve"> </w:t>
      </w:r>
    </w:p>
    <w:p w:rsidR="006149D7" w:rsidRPr="006149D7" w:rsidRDefault="006149D7" w:rsidP="009C4593">
      <w:pPr>
        <w:pStyle w:val="aPodstaw"/>
      </w:pPr>
      <w:r>
        <w:t>t</w:t>
      </w:r>
      <w:r w:rsidRPr="006149D7">
        <w:t xml:space="preserve">ylko zwrot poprzedniej partii dokumentacji </w:t>
      </w:r>
      <w:r>
        <w:t xml:space="preserve">w całości - </w:t>
      </w:r>
      <w:r w:rsidRPr="006149D7">
        <w:t xml:space="preserve">upoważniać będzie </w:t>
      </w:r>
      <w:r>
        <w:t xml:space="preserve">Wykonawcę </w:t>
      </w:r>
      <w:r w:rsidRPr="006149D7">
        <w:t xml:space="preserve">do </w:t>
      </w:r>
      <w:r>
        <w:t xml:space="preserve">pobrania </w:t>
      </w:r>
      <w:r w:rsidRPr="006149D7">
        <w:t>kolejnej części dokumentacji.</w:t>
      </w:r>
    </w:p>
    <w:p w:rsidR="00E42EC9" w:rsidRPr="00193CBB" w:rsidRDefault="00E42EC9" w:rsidP="009C4593">
      <w:pPr>
        <w:pStyle w:val="1Podstaw"/>
        <w:numPr>
          <w:ilvl w:val="0"/>
          <w:numId w:val="26"/>
        </w:numPr>
      </w:pPr>
      <w:r w:rsidRPr="00193CBB">
        <w:t xml:space="preserve">Analiza dokumentacji geodezyjno-kartograficznej </w:t>
      </w:r>
      <w:r>
        <w:t xml:space="preserve">celem jest klasyfikacji oraz definiowania </w:t>
      </w:r>
      <w:proofErr w:type="spellStart"/>
      <w:r>
        <w:t>georeferencji</w:t>
      </w:r>
      <w:proofErr w:type="spellEnd"/>
      <w:r>
        <w:t xml:space="preserve"> przez określenie zasięgów prac, szkiców </w:t>
      </w:r>
      <w:r w:rsidRPr="00193CBB">
        <w:t>powinna być wykonana przez geodetę posiadającego uprawnienia zawodowe w zgodne z art. 43 pkt. 2 ustawy z dnia 17 maja 1989r. Prawo geodezyjne i kartograficzne.</w:t>
      </w:r>
    </w:p>
    <w:p w:rsidR="00E42EC9" w:rsidRPr="00193CBB" w:rsidRDefault="00E42EC9" w:rsidP="009C4593">
      <w:pPr>
        <w:pStyle w:val="1Podstaw"/>
        <w:numPr>
          <w:ilvl w:val="0"/>
          <w:numId w:val="26"/>
        </w:numPr>
      </w:pPr>
      <w:r>
        <w:t xml:space="preserve">Podczas prowadzenia prac </w:t>
      </w:r>
      <w:r w:rsidRPr="00193CBB">
        <w:t xml:space="preserve">Wykonawca </w:t>
      </w:r>
      <w:r>
        <w:t xml:space="preserve">jest </w:t>
      </w:r>
      <w:r w:rsidRPr="00193CBB">
        <w:t>zobowiązany do:</w:t>
      </w:r>
    </w:p>
    <w:p w:rsidR="00E42EC9" w:rsidRPr="00193CBB" w:rsidRDefault="00E42EC9" w:rsidP="009C4593">
      <w:pPr>
        <w:pStyle w:val="aPodstaw"/>
      </w:pPr>
      <w:r w:rsidRPr="00193CBB">
        <w:t>zachowania należytej staranności przy korzystaniu z udostępnionych materiałów,</w:t>
      </w:r>
    </w:p>
    <w:p w:rsidR="00E42EC9" w:rsidRPr="00193CBB" w:rsidRDefault="00E42EC9" w:rsidP="009C4593">
      <w:pPr>
        <w:pStyle w:val="aPodstaw"/>
      </w:pPr>
      <w:r w:rsidRPr="00193CBB">
        <w:t>dostosowania metod i urządzeń skanujących do rodzaju i stanu (jakości) skanowanych materiałów,</w:t>
      </w:r>
    </w:p>
    <w:p w:rsidR="00E42EC9" w:rsidRPr="00193CBB" w:rsidRDefault="00E42EC9" w:rsidP="009C4593">
      <w:pPr>
        <w:pStyle w:val="aPodstaw"/>
      </w:pPr>
      <w:r w:rsidRPr="00193CBB">
        <w:t>niewykorzystywania udostępnionych materiałów do innych celów niż określonych w umowie,</w:t>
      </w:r>
    </w:p>
    <w:p w:rsidR="00E42EC9" w:rsidRPr="00193CBB" w:rsidRDefault="00E42EC9" w:rsidP="009C4593">
      <w:pPr>
        <w:pStyle w:val="aPodstaw"/>
      </w:pPr>
      <w:r w:rsidRPr="00193CBB">
        <w:t>nieudostępniania oryginałów ani kopii materiałów będących przedmiotem zamówienia innym podmiotom,</w:t>
      </w:r>
    </w:p>
    <w:p w:rsidR="00E42EC9" w:rsidRPr="00193CBB" w:rsidRDefault="00E42EC9" w:rsidP="009C4593">
      <w:pPr>
        <w:pStyle w:val="aPodstaw"/>
      </w:pPr>
      <w:r w:rsidRPr="00193CBB">
        <w:t>nieudostępniania, nierozpowszechniania danych zawartych w ww. dokumentach,</w:t>
      </w:r>
    </w:p>
    <w:p w:rsidR="00E42EC9" w:rsidRDefault="00E42EC9" w:rsidP="009C4593">
      <w:pPr>
        <w:pStyle w:val="aPodstaw"/>
      </w:pPr>
      <w:r w:rsidRPr="00193CBB">
        <w:t xml:space="preserve">niezmieniania </w:t>
      </w:r>
      <w:r>
        <w:t xml:space="preserve">struktury oraz </w:t>
      </w:r>
      <w:r w:rsidRPr="00193CBB">
        <w:t>treści ww. dokumentów</w:t>
      </w:r>
      <w:r>
        <w:t xml:space="preserve"> w jakikolwiek sposób. </w:t>
      </w:r>
    </w:p>
    <w:p w:rsidR="00B64CFF" w:rsidRDefault="00B64CFF" w:rsidP="009C4593">
      <w:pPr>
        <w:pStyle w:val="1Podstaw"/>
      </w:pPr>
      <w:r>
        <w:t xml:space="preserve">Wykonanie Etapu tj. zadania skanowania i opisania materiałów metadanymi, a także ich załadowania do bazy danych systemu GEO-INFO 7 musi być podzielone na mniejsze podzadania, w których to Wykonawca pracami obejmować będzie określoną część (partie materiałów) np. dla obrębów lub określonych rodzajów materiałów. Wykonane podzadanie podlega procesowi kontroli i może być częściowo odebrane przez Zamawiającego. Szczegółowe ustalenia w tym zakresie powinny być zawarte w Planie Realizacji Zamówienia. </w:t>
      </w:r>
    </w:p>
    <w:p w:rsidR="00B64CFF" w:rsidRPr="00B64CFF" w:rsidRDefault="00B64CFF" w:rsidP="009C4593">
      <w:pPr>
        <w:pStyle w:val="1Podstaw"/>
      </w:pPr>
      <w:r>
        <w:t xml:space="preserve">Na zakończenie realizacji etapu </w:t>
      </w:r>
      <w:r w:rsidRPr="00B64CFF">
        <w:t>Wykonawca przedstawi Zamawiającemu operat techniczny z wykonanej pracy, zawierający min.:</w:t>
      </w:r>
    </w:p>
    <w:p w:rsidR="00B64CFF" w:rsidRPr="00B64CFF" w:rsidRDefault="00B64CFF" w:rsidP="009C4593">
      <w:pPr>
        <w:pStyle w:val="aPodstaw"/>
      </w:pPr>
      <w:r>
        <w:lastRenderedPageBreak/>
        <w:t>D</w:t>
      </w:r>
      <w:r w:rsidRPr="00B64CFF">
        <w:t xml:space="preserve">ziennik </w:t>
      </w:r>
      <w:r>
        <w:t>Robót</w:t>
      </w:r>
      <w:r w:rsidRPr="00B64CFF">
        <w:t>,</w:t>
      </w:r>
    </w:p>
    <w:p w:rsidR="00B64CFF" w:rsidRPr="00B64CFF" w:rsidRDefault="00B64CFF" w:rsidP="009C4593">
      <w:pPr>
        <w:pStyle w:val="aPodstaw"/>
      </w:pPr>
      <w:r w:rsidRPr="00B64CFF">
        <w:t>sprawozdanie techniczne z opisem wykonanej pracy, w tym napotkanych problemów i zastosowanych sposobów ich rozwiązania,</w:t>
      </w:r>
    </w:p>
    <w:p w:rsidR="00B64CFF" w:rsidRPr="00B64CFF" w:rsidRDefault="00B64CFF" w:rsidP="009C4593">
      <w:pPr>
        <w:pStyle w:val="aPodstaw"/>
      </w:pPr>
      <w:r w:rsidRPr="00B64CFF">
        <w:t>raport o stanie ilościowym i jakościowym oraz ewentualnych ubytkach w stanie operatów w stosunku do pierwotnie wykazanych,</w:t>
      </w:r>
    </w:p>
    <w:p w:rsidR="00B64CFF" w:rsidRPr="00B64CFF" w:rsidRDefault="00B64CFF" w:rsidP="009C4593">
      <w:pPr>
        <w:pStyle w:val="aPodstaw"/>
      </w:pPr>
      <w:r w:rsidRPr="00B64CFF">
        <w:t>nośniki elektroniczne z kompletem danych,</w:t>
      </w:r>
    </w:p>
    <w:p w:rsidR="00B64CFF" w:rsidRPr="00B64CFF" w:rsidRDefault="00B64CFF" w:rsidP="009C4593">
      <w:pPr>
        <w:pStyle w:val="aPodstaw"/>
      </w:pPr>
      <w:r w:rsidRPr="00B64CFF">
        <w:t>wskazane przez Zamawiającego wydruki kontrolne do</w:t>
      </w:r>
      <w:r>
        <w:t xml:space="preserve"> oceny jakości wykonanej usługi.</w:t>
      </w:r>
      <w:r w:rsidR="006F099E">
        <w:t xml:space="preserve"> </w:t>
      </w:r>
    </w:p>
    <w:p w:rsidR="00A16BA0" w:rsidRDefault="00E716BD" w:rsidP="00890735">
      <w:pPr>
        <w:pStyle w:val="Nagwek4"/>
      </w:pPr>
      <w:bookmarkStart w:id="34" w:name="_Toc476206608"/>
      <w:r>
        <w:t xml:space="preserve">Zadanie 1 – Zeskanowanie </w:t>
      </w:r>
      <w:r w:rsidR="00E858A9">
        <w:t xml:space="preserve">i </w:t>
      </w:r>
      <w:r>
        <w:t xml:space="preserve">opisanie materiałów metadanymi </w:t>
      </w:r>
      <w:r w:rsidR="00E858A9">
        <w:t xml:space="preserve">oraz załadowanie do bazy Systemu </w:t>
      </w:r>
      <w:proofErr w:type="spellStart"/>
      <w:r w:rsidR="00E858A9">
        <w:t>PZGiK</w:t>
      </w:r>
      <w:bookmarkEnd w:id="34"/>
      <w:proofErr w:type="spellEnd"/>
    </w:p>
    <w:p w:rsidR="00595C15" w:rsidRPr="00595C15" w:rsidRDefault="00595C15" w:rsidP="009C4593">
      <w:pPr>
        <w:pStyle w:val="1Podstaw"/>
        <w:numPr>
          <w:ilvl w:val="0"/>
          <w:numId w:val="31"/>
        </w:numPr>
      </w:pPr>
      <w:r w:rsidRPr="00595C15">
        <w:t>Dokumenty należy zeskanować (nie dopuszcza się wykonywania fotografii dokumentów) w taki sposób, aby wszelkie dane (miary, opisy) były czytelne (poziom właściwej jakości określi Zamawiający). Każda strona musi być zeskanowana do osobnego pliku</w:t>
      </w:r>
      <w:r w:rsidR="00F87A8B">
        <w:t xml:space="preserve"> w formacie </w:t>
      </w:r>
      <w:r w:rsidR="00890735">
        <w:t>PDF</w:t>
      </w:r>
      <w:r w:rsidRPr="00595C15">
        <w:t xml:space="preserve">. </w:t>
      </w:r>
      <w:r w:rsidR="00F87A8B">
        <w:t>Wymagana rozdzielczość dla:</w:t>
      </w:r>
    </w:p>
    <w:p w:rsidR="00595C15" w:rsidRPr="00595C15" w:rsidRDefault="00F87A8B" w:rsidP="009C4593">
      <w:pPr>
        <w:pStyle w:val="aPodstaw"/>
      </w:pPr>
      <w:r>
        <w:t xml:space="preserve">dokumentów oraz </w:t>
      </w:r>
      <w:r w:rsidR="00595C15" w:rsidRPr="00595C15">
        <w:t xml:space="preserve">kopii czarno-białych, nie mniejszej niż 300 </w:t>
      </w:r>
      <w:proofErr w:type="spellStart"/>
      <w:r w:rsidR="00595C15" w:rsidRPr="00595C15">
        <w:t>dpi</w:t>
      </w:r>
      <w:proofErr w:type="spellEnd"/>
      <w:r w:rsidR="00595C15" w:rsidRPr="00595C15">
        <w:t>,</w:t>
      </w:r>
    </w:p>
    <w:p w:rsidR="00595C15" w:rsidRPr="00595C15" w:rsidRDefault="00595C15" w:rsidP="009C4593">
      <w:pPr>
        <w:pStyle w:val="aPodstaw"/>
      </w:pPr>
      <w:r w:rsidRPr="00595C15">
        <w:t xml:space="preserve">kopii kolorowych, nie mniejszej niż 300-400 </w:t>
      </w:r>
      <w:proofErr w:type="spellStart"/>
      <w:r w:rsidRPr="00595C15">
        <w:t>dpi</w:t>
      </w:r>
      <w:proofErr w:type="spellEnd"/>
      <w:r w:rsidRPr="00595C15">
        <w:t>.</w:t>
      </w:r>
    </w:p>
    <w:p w:rsidR="00595C15" w:rsidRPr="00595C15" w:rsidRDefault="00595C15" w:rsidP="009C4593">
      <w:pPr>
        <w:pStyle w:val="1Podstaw"/>
        <w:numPr>
          <w:ilvl w:val="0"/>
          <w:numId w:val="31"/>
        </w:numPr>
      </w:pPr>
      <w:r w:rsidRPr="00595C15">
        <w:t xml:space="preserve">Ostateczna rozdzielczość </w:t>
      </w:r>
      <w:r w:rsidR="00F87A8B">
        <w:t xml:space="preserve">dot. procesu skanowania </w:t>
      </w:r>
      <w:r w:rsidRPr="00595C15">
        <w:t xml:space="preserve">zostanie ustalona z </w:t>
      </w:r>
      <w:r w:rsidR="00F87A8B">
        <w:t>Wykonawcą</w:t>
      </w:r>
      <w:r w:rsidRPr="00595C15">
        <w:t>, po wykonaniu próbnego skanowania dokumentacji.</w:t>
      </w:r>
    </w:p>
    <w:p w:rsidR="00F87A8B" w:rsidRPr="00E15F8A" w:rsidRDefault="00F87A8B" w:rsidP="009C4593">
      <w:pPr>
        <w:pStyle w:val="1Podstaw"/>
        <w:numPr>
          <w:ilvl w:val="0"/>
          <w:numId w:val="28"/>
        </w:numPr>
      </w:pPr>
      <w:r w:rsidRPr="00E15F8A">
        <w:t xml:space="preserve">Skanowanie kopii kolorowych należy dokonać dla dokumentów stanowiących m.in. szkice graniczne, szkice wyniesienia granic, decyzje administracyjne, protokoły graniczne, mapy klasyfikacyjne i mapy uzupełniającej klasyfikacji gleboznawczej gruntów, projekty podziału nieruchomości w 256 kolorowej palecie barw. </w:t>
      </w:r>
    </w:p>
    <w:p w:rsidR="00F87A8B" w:rsidRPr="00E15F8A" w:rsidRDefault="00F87A8B" w:rsidP="009C4593">
      <w:pPr>
        <w:pStyle w:val="1Podstaw"/>
        <w:numPr>
          <w:ilvl w:val="0"/>
          <w:numId w:val="28"/>
        </w:numPr>
      </w:pPr>
      <w:r w:rsidRPr="00E15F8A">
        <w:t>Dokumenty, w których informacja przedstawiona kolorem nie ma istotnego znaczenia lub jest monochromatyczna (sprawozdanie, wykazy współrzędnych, obliczenia geodezyjne) należy skanować w 2 kolorowej palecie barw (monochromatycznie) lub jeżeli skan monochromatyczny nie zapewnia odpowiedniej jakości wówczas dokument należy zeskanować w kolorze w 256 kolorowej palecie barw.</w:t>
      </w:r>
    </w:p>
    <w:p w:rsidR="00595C15" w:rsidRDefault="00F87A8B" w:rsidP="009C4593">
      <w:pPr>
        <w:pStyle w:val="1Podstaw"/>
      </w:pPr>
      <w:r>
        <w:t>Dodatkowe wymagania dotyczące procesu skanowania:</w:t>
      </w:r>
    </w:p>
    <w:p w:rsidR="00F87A8B" w:rsidRPr="00E15F8A" w:rsidRDefault="00F87A8B" w:rsidP="009C4593">
      <w:pPr>
        <w:pStyle w:val="aPodstaw"/>
      </w:pPr>
      <w:r w:rsidRPr="00E15F8A">
        <w:t>Karty uszkodzone (pogięte, porwane itp.) muszą zostać przygotowane do skanowania w sposób, który nie doprowadzi do zniszczenia przy ich przetwarzaniu (podklejenie oryginału, wykonanie kopii itp.). Wykonawca może zaproponować własne rozwiązania i stosować je po uzgodnieniu z Zamawiającym.</w:t>
      </w:r>
    </w:p>
    <w:p w:rsidR="00F87A8B" w:rsidRPr="00E15F8A" w:rsidRDefault="00F87A8B" w:rsidP="009C4593">
      <w:pPr>
        <w:pStyle w:val="aPodstaw"/>
      </w:pPr>
      <w:r w:rsidRPr="00E15F8A">
        <w:t xml:space="preserve">W przypadku zniszczenia dokumentu w wyniku wykonywania zlecenia, Wykonawca jest zobowiązany do naprawienia powstałych uszkodzeń, przywrócenia czytelności dokumentu na własny koszt, w sposób wskazany przez </w:t>
      </w:r>
      <w:proofErr w:type="spellStart"/>
      <w:r w:rsidRPr="00E15F8A">
        <w:t>PODGiK</w:t>
      </w:r>
      <w:proofErr w:type="spellEnd"/>
      <w:r w:rsidRPr="00E15F8A">
        <w:t>.</w:t>
      </w:r>
    </w:p>
    <w:p w:rsidR="00F87A8B" w:rsidRPr="00E15F8A" w:rsidRDefault="00F87A8B" w:rsidP="009C4593">
      <w:pPr>
        <w:pStyle w:val="aPodstaw"/>
      </w:pPr>
      <w:r w:rsidRPr="00E15F8A">
        <w:t xml:space="preserve">W przypadku braku możliwości rozszycia operatu (np. gdy operat jest zszyty w sposób trwały przez introligatora) należy zastosować odpowiednią metodę </w:t>
      </w:r>
      <w:r w:rsidRPr="00E15F8A">
        <w:lastRenderedPageBreak/>
        <w:t xml:space="preserve">przetworzenia kart, tak aby zeskanowane materiały były czytelne a karty nie uległy zniszczeniu. </w:t>
      </w:r>
    </w:p>
    <w:p w:rsidR="00F87A8B" w:rsidRPr="00E15F8A" w:rsidRDefault="00F87A8B" w:rsidP="009C4593">
      <w:pPr>
        <w:pStyle w:val="aPodstaw"/>
      </w:pPr>
      <w:r w:rsidRPr="00E15F8A">
        <w:t>Szczególną uwagę należy zwrócić na staranne skanowanie kart wypłowiałych, mało kontrastowych, z ciemnym tłem, sporządzonych jasnym ołówkiem. Podczas skanowania należy zachować czytelność archiwizowanych dokumentów nie mniejszą niż na dokumentach źródłowych. W celu uzyskania czytelności dopuszczalne jest zwiększenie minimalnej rozdzielczości.</w:t>
      </w:r>
    </w:p>
    <w:p w:rsidR="00F87A8B" w:rsidRDefault="00F87A8B" w:rsidP="009C4593">
      <w:pPr>
        <w:pStyle w:val="aPodstaw"/>
      </w:pPr>
      <w:r w:rsidRPr="00E15F8A">
        <w:t xml:space="preserve">Przetworzone karty w stosunku do oryginałów muszą zachować proporcje wymiarów i nie posiadać zniekształceń i deformacji, muszą być wyraźne i czytelne. Obrazy kart muszą być poddane obróbce, która pozbawi je wszelkich zabrudzeń, szumów i innych zniekształceń spowodowanych złą jakością skanowanego oryginału lub zastosowaniem zbyt dużej rozdzielczości skanowania. </w:t>
      </w:r>
    </w:p>
    <w:p w:rsidR="00F87A8B" w:rsidRDefault="00F87A8B" w:rsidP="009C4593">
      <w:pPr>
        <w:pStyle w:val="aPodstaw"/>
      </w:pPr>
      <w:r w:rsidRPr="00E15F8A">
        <w:t xml:space="preserve">Do celów </w:t>
      </w:r>
      <w:proofErr w:type="spellStart"/>
      <w:r w:rsidRPr="00E15F8A">
        <w:t>odszumiania</w:t>
      </w:r>
      <w:proofErr w:type="spellEnd"/>
      <w:r w:rsidRPr="00E15F8A">
        <w:t xml:space="preserve"> należy zastosować jak najwydajniejsze metody aby osiągnąć jak najmniejszy rozmiar plików </w:t>
      </w:r>
      <w:r w:rsidR="00890735">
        <w:t>PDF</w:t>
      </w:r>
      <w:r w:rsidRPr="00E15F8A">
        <w:t>. wskazane jest używanie metod kompresji sekwencyjny</w:t>
      </w:r>
      <w:r>
        <w:t xml:space="preserve">ch i progresywnych opartych na </w:t>
      </w:r>
      <w:r w:rsidRPr="00E15F8A">
        <w:t>technikach DCT.</w:t>
      </w:r>
    </w:p>
    <w:p w:rsidR="00E42EC9" w:rsidRDefault="00E42EC9" w:rsidP="009C4593">
      <w:pPr>
        <w:pStyle w:val="aPodstaw"/>
      </w:pPr>
      <w:r>
        <w:t>Przed przystąpieniem do procesu skanowania, Wykonawca jest zobowiązany do przedstawienia Zamawiającemu próbek w formie wydruków różnych rodzajów materiałów o różnorodnej jakości tak, aby na tej podstawie, dobrać optymalnie parametry skanowania. Przykładowe wydruki powinny dotyczyć poszczególnych rodzajów i jakości przetwarzanych dokumentów (np. mapy klasyfikacyjne, szkice wyraźne, szkice wypłowiałe itp.).</w:t>
      </w:r>
    </w:p>
    <w:p w:rsidR="00E42EC9" w:rsidRDefault="00E42EC9" w:rsidP="009C4593">
      <w:pPr>
        <w:pStyle w:val="aPodstaw"/>
      </w:pPr>
      <w:r>
        <w:t>W przypadku jakichkolwiek wątpliwości, co do klasyfikacji dokumentów, w tym w kwestii opisu ich metadanymi, należy przeprowadzić niezbędne uzgodnienia z Zamawiającym. Wszelkie ustalenia winny posiadać formę pisemną i mogą zostać zawarte w Dzienniku Robót.</w:t>
      </w:r>
    </w:p>
    <w:p w:rsidR="00351770" w:rsidRDefault="00F03164" w:rsidP="009C4593">
      <w:pPr>
        <w:pStyle w:val="1Podstaw"/>
      </w:pPr>
      <w:r>
        <w:t>Wszystkie zeskanowane materiały</w:t>
      </w:r>
      <w:r w:rsidR="00351770">
        <w:t xml:space="preserve">, w tym dokumenty </w:t>
      </w:r>
      <w:r>
        <w:t>muszą mieć</w:t>
      </w:r>
      <w:r w:rsidR="00351770">
        <w:t xml:space="preserve"> nadany, </w:t>
      </w:r>
      <w:r>
        <w:t>kolejny w Systemie GEO-INFO 7</w:t>
      </w:r>
      <w:r w:rsidR="00351770">
        <w:t xml:space="preserve">, </w:t>
      </w:r>
      <w:r>
        <w:t>identyfikator</w:t>
      </w:r>
      <w:r w:rsidR="00351770">
        <w:t>, który zostanie określony przez Wykonawcę.</w:t>
      </w:r>
    </w:p>
    <w:p w:rsidR="00ED5EC3" w:rsidRDefault="00351770" w:rsidP="009C4593">
      <w:pPr>
        <w:pStyle w:val="1Podstaw"/>
      </w:pPr>
      <w:r>
        <w:t>Z</w:t>
      </w:r>
      <w:r w:rsidR="00ED5EC3" w:rsidRPr="00E406B6">
        <w:t xml:space="preserve">akres numeracji przekaże </w:t>
      </w:r>
      <w:r>
        <w:t xml:space="preserve">Wykonawcy </w:t>
      </w:r>
      <w:r w:rsidR="00ED5EC3" w:rsidRPr="00E406B6">
        <w:t>Zama</w:t>
      </w:r>
      <w:r>
        <w:t xml:space="preserve">wiający. Sposób numeracji określa </w:t>
      </w:r>
      <w:r w:rsidR="00ED5EC3" w:rsidRPr="00E406B6">
        <w:t xml:space="preserve">§15 Rozporządzenia Ministra Administracji i Cyfryzacji w sprawie organizacji i trybu prowadzenia państwowego zasobu geodezyjnego i kartograficznego z dnia 05.09.2013r. </w:t>
      </w:r>
    </w:p>
    <w:p w:rsidR="00351770" w:rsidRDefault="00351770" w:rsidP="009C4593">
      <w:pPr>
        <w:pStyle w:val="1Podstaw"/>
      </w:pPr>
      <w:r w:rsidRPr="00351770">
        <w:t xml:space="preserve">Zapis i przekazanie utworzonych plików </w:t>
      </w:r>
      <w:r>
        <w:t xml:space="preserve">musi </w:t>
      </w:r>
      <w:r w:rsidRPr="00351770">
        <w:t>nastąpić w formie uporządkowanej</w:t>
      </w:r>
      <w:r>
        <w:t xml:space="preserve"> w podziale na odpowiednie katalogi i podkatalogi</w:t>
      </w:r>
      <w:r w:rsidRPr="00351770">
        <w:t xml:space="preserve">, zgodnie z §15 rozporządzenia Ministra Administracji i Cyfryzacji z dnia 5 września 2013r. w sprawie organizacji i trybu prowadzenia państwowego zasobu geodezyjnego i kartograficznego. Ostateczna forma katalogowania i ustalania identyfikatorów materiałów zasobu zostanie ustalona w formie pisemnej </w:t>
      </w:r>
      <w:r>
        <w:t xml:space="preserve">i powinna być zawarta w Planie Realizacji Zamówienia. </w:t>
      </w:r>
    </w:p>
    <w:p w:rsidR="00ED5EC3" w:rsidRPr="00E406B6" w:rsidRDefault="00ED5EC3" w:rsidP="009C4593">
      <w:pPr>
        <w:pStyle w:val="1Podstaw"/>
      </w:pPr>
      <w:r w:rsidRPr="00E406B6">
        <w:t xml:space="preserve">Wykonawca opieczętuje dokumenty i przekaże Zamawiającemu do podpisu przez osobę reprezentująca organ. Po podpisaniu Wykonawca przekształci dane analogowe do postaci cyfrowej   </w:t>
      </w:r>
      <w:r w:rsidR="00695B61">
        <w:t>(</w:t>
      </w:r>
      <w:r w:rsidRPr="00E406B6">
        <w:t>z uwagi na ilość dokumentów należy wziąć pod uwagę czas na ich podpisanie).</w:t>
      </w:r>
    </w:p>
    <w:p w:rsidR="00695B61" w:rsidRPr="00695B61" w:rsidRDefault="00695B61" w:rsidP="009C4593">
      <w:pPr>
        <w:pStyle w:val="1Podstaw"/>
      </w:pPr>
      <w:r>
        <w:lastRenderedPageBreak/>
        <w:t xml:space="preserve">Dla każdego dokumentu </w:t>
      </w:r>
      <w:r w:rsidRPr="00695B61">
        <w:t>Wykonawca zobowiązany jest do przystawienia  pieczęci z treścią : „Zarchiwizowano cyfrowo dnia ……” z podaniem nazwy wykonawcy na wszystkich dokumentach będących przedmiotem opracowania.</w:t>
      </w:r>
      <w:r>
        <w:t xml:space="preserve"> </w:t>
      </w:r>
      <w:r w:rsidRPr="00695B61">
        <w:t>W przypadku, gdy dokument (operat) nie posiada numeru ewidencyjnego, należy go zwrócić w celu ewentualnego zarejestrowania.</w:t>
      </w:r>
    </w:p>
    <w:p w:rsidR="00695B61" w:rsidRDefault="00695B61" w:rsidP="009C4593">
      <w:pPr>
        <w:pStyle w:val="1Podstaw"/>
      </w:pPr>
      <w:r w:rsidRPr="00695B61">
        <w:t>Po zeskanowaniu każda strona w pliku opatrzona musi być stemplem tekstowym, widocznym zarówno przy przeglądaniu na monitorze jak i na wydruku</w:t>
      </w:r>
      <w:r>
        <w:t>.</w:t>
      </w:r>
    </w:p>
    <w:p w:rsidR="00695B61" w:rsidRPr="00695B61" w:rsidRDefault="00695B61" w:rsidP="009C4593">
      <w:pPr>
        <w:pStyle w:val="aPodstaw"/>
      </w:pPr>
      <w:r>
        <w:t>T</w:t>
      </w:r>
      <w:r w:rsidRPr="00695B61">
        <w:t>reść stempla została określona w rozporządzeniu Ministra Administracji i Cyfryzacji z dnia 5 września 2013r. w sprawie organizacji i trybu prowadzenia państwowego zasobu geodezyjnego i kartograficznego. Ostateczna forma zostanie ustalona w formie pisemnej na spotkaniu roboczym</w:t>
      </w:r>
      <w:r>
        <w:t xml:space="preserve"> z Zamawiającym.</w:t>
      </w:r>
    </w:p>
    <w:p w:rsidR="00890735" w:rsidRPr="00890735" w:rsidRDefault="00890735" w:rsidP="00890735">
      <w:pPr>
        <w:pStyle w:val="Nagwek3"/>
        <w:rPr>
          <w:rFonts w:asciiTheme="minorHAnsi" w:eastAsiaTheme="minorEastAsia" w:hAnsiTheme="minorHAnsi" w:cstheme="minorBidi"/>
          <w:b w:val="0"/>
          <w:bCs w:val="0"/>
          <w:color w:val="auto"/>
        </w:rPr>
      </w:pPr>
      <w:bookmarkStart w:id="35" w:name="_Toc476206609"/>
      <w:r w:rsidRPr="00890735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Dla dokumentów obejmujących bazy danych: PRG, </w:t>
      </w:r>
      <w:proofErr w:type="spellStart"/>
      <w:r w:rsidRPr="00890735">
        <w:rPr>
          <w:rFonts w:asciiTheme="minorHAnsi" w:eastAsiaTheme="minorEastAsia" w:hAnsiTheme="minorHAnsi" w:cstheme="minorBidi"/>
          <w:b w:val="0"/>
          <w:bCs w:val="0"/>
          <w:color w:val="auto"/>
        </w:rPr>
        <w:t>EGiB</w:t>
      </w:r>
      <w:proofErr w:type="spellEnd"/>
      <w:r w:rsidRPr="00890735">
        <w:rPr>
          <w:rFonts w:asciiTheme="minorHAnsi" w:eastAsiaTheme="minorEastAsia" w:hAnsiTheme="minorHAnsi" w:cstheme="minorBidi"/>
          <w:b w:val="0"/>
          <w:bCs w:val="0"/>
          <w:color w:val="auto"/>
        </w:rPr>
        <w:t>, BDOT500, GESUT należy założyć obiekty: robota geodezyjna (zasięg zasobu geodezyjnego – do uzgodnienia z Zamawiającym), wypełniając wszystkie atrybuty obiektu, opis plików (zakładka pliki rekordu obiektu) należy opisać dla każdego dokumentu z osobna np. szkic z aktualizacji na działkę, szkic z inwentaryzacji na działkę, szkic z podziału działki, sprawozdanie techniczne, dziennik pomiarowy, wykaz współrzędnych, mapa wywiadu terenowego itd. Dodatkowo należy dla każdego dokumentu wybrać jego rodzaj (zakładka pliki w systemie GEO-INFO 7).</w:t>
      </w:r>
    </w:p>
    <w:p w:rsidR="002D46F2" w:rsidRDefault="002D46F2" w:rsidP="002D46F2">
      <w:pPr>
        <w:pStyle w:val="Nagwek3"/>
      </w:pPr>
      <w:r w:rsidRPr="006E1FAB">
        <w:t>Etap 3 – Przeprowadzenie modernizacji ewidencji gruntów i budynków</w:t>
      </w:r>
      <w:bookmarkEnd w:id="35"/>
      <w:r w:rsidRPr="006E1FAB">
        <w:t xml:space="preserve"> </w:t>
      </w:r>
    </w:p>
    <w:p w:rsidR="00361AFD" w:rsidRDefault="00361AFD" w:rsidP="00890735">
      <w:pPr>
        <w:pStyle w:val="Nagwek4"/>
      </w:pPr>
      <w:bookmarkStart w:id="36" w:name="_Toc475975546"/>
      <w:bookmarkStart w:id="37" w:name="_Toc476206610"/>
      <w:r w:rsidRPr="00491853">
        <w:t>Ogólny zakres prac</w:t>
      </w:r>
      <w:r>
        <w:t xml:space="preserve"> oraz wymagania dotyczące tego etapu</w:t>
      </w:r>
      <w:bookmarkEnd w:id="36"/>
      <w:bookmarkEnd w:id="37"/>
    </w:p>
    <w:p w:rsidR="00361AFD" w:rsidRDefault="00361AFD" w:rsidP="009C4593">
      <w:pPr>
        <w:pStyle w:val="1Podstaw"/>
        <w:numPr>
          <w:ilvl w:val="0"/>
          <w:numId w:val="4"/>
        </w:numPr>
      </w:pPr>
      <w:r>
        <w:t>Celem przeprowadzenia modernizacji ewidencji gruntów i budynków dla gminy Zbąszyń jest dostosowanie</w:t>
      </w:r>
      <w:r w:rsidRPr="001404D8">
        <w:t xml:space="preserve"> </w:t>
      </w:r>
      <w:r>
        <w:t xml:space="preserve">operatu ewidencyjnego </w:t>
      </w:r>
      <w:r w:rsidRPr="001404D8">
        <w:t xml:space="preserve">do wymogów </w:t>
      </w:r>
      <w:r>
        <w:t xml:space="preserve">Rozporządzeniu </w:t>
      </w:r>
      <w:r w:rsidRPr="001404D8">
        <w:t xml:space="preserve">Ministra Rozwoju Regionalnego i Budownictwa </w:t>
      </w:r>
      <w:r>
        <w:t xml:space="preserve">z 29.03.2001r. w sprawie ewidencji gruntów i budynków (  Dz. U. z 2016r., poz. 1034 z </w:t>
      </w:r>
      <w:proofErr w:type="spellStart"/>
      <w:r>
        <w:t>późn</w:t>
      </w:r>
      <w:proofErr w:type="spellEnd"/>
      <w:r>
        <w:t>. zm.), w tym w szczególności założenie kartoteki budynków oraz kartoteki lokali zgodnie z §63 oraz §71 przedmiotowego rozporządzenia.</w:t>
      </w:r>
    </w:p>
    <w:p w:rsidR="00361AFD" w:rsidRDefault="00361AFD" w:rsidP="009C4593">
      <w:pPr>
        <w:pStyle w:val="1Podstaw"/>
      </w:pPr>
      <w:r>
        <w:t>W ramach Etapu 3 Wykonawca jest zobowiązany w szczególności do potwierdzenia, weryfikacji oraz uzupełnienia danych ewidencyjnych określonych w rozporządzeniu, w zakresie dotyczącym:</w:t>
      </w:r>
    </w:p>
    <w:p w:rsidR="00361AFD" w:rsidRDefault="00361AFD" w:rsidP="009C4593">
      <w:pPr>
        <w:pStyle w:val="aPodstaw"/>
      </w:pPr>
      <w:r>
        <w:t>działek ewidencyjnych – przez potwierdzenie i ustalenie granic poprzez pomiar punktów załamania granic, uzupełnienie danych ewidencyjnych w zakresie określonym przez §59-61 rozporządzenia, w tym w szczególności weryfikację i aktualizację zasięgu konturów użytków gruntowych;</w:t>
      </w:r>
    </w:p>
    <w:p w:rsidR="00361AFD" w:rsidRDefault="00361AFD" w:rsidP="009C4593">
      <w:pPr>
        <w:pStyle w:val="aPodstaw"/>
      </w:pPr>
      <w:r>
        <w:t>budynków – przez potwierdzenie i wyznaczenie współrzędnych numerycznych konturu budynków, uzupełnienie danych ewidencyjnych w zakresie określonym przez §63-65 rozporządzenia, co w szczególności dotyczy funkcji użytkowych i ogólnych danych technicznych budynku;</w:t>
      </w:r>
    </w:p>
    <w:p w:rsidR="00361AFD" w:rsidRDefault="00361AFD" w:rsidP="009C4593">
      <w:pPr>
        <w:pStyle w:val="aPodstaw"/>
      </w:pPr>
      <w:r>
        <w:lastRenderedPageBreak/>
        <w:t xml:space="preserve">lokali odrębnych – zgodnie z definicją lokalu określoną w rozporządzeniu - przez określenie ich położenia i uzupełnienie danych ewidencyjnych w zakresie określonym przez §70 rozporządzenia; </w:t>
      </w:r>
    </w:p>
    <w:p w:rsidR="00361AFD" w:rsidRDefault="00361AFD" w:rsidP="009C4593">
      <w:pPr>
        <w:pStyle w:val="aPodstaw"/>
      </w:pPr>
      <w:r>
        <w:t xml:space="preserve">danych podmiotowych, w tym głównie właścicieli i władających, co w szczególności dotyczy osób fizycznych i prawnych, w których władaniu znajdują się grunty, budynki bądź lokale. </w:t>
      </w:r>
    </w:p>
    <w:p w:rsidR="00361AFD" w:rsidRDefault="00361AFD" w:rsidP="009C4593">
      <w:pPr>
        <w:pStyle w:val="1Podstaw"/>
      </w:pPr>
      <w:r>
        <w:t xml:space="preserve">Ww. czynności Wykonawca prowadzić będzie w ramach określonej grupy zdań, których  wyniki powinny zapewnić skompletowanie geodezyjnej dokumentacji technicznej projektu operatu opisowo – kartograficznego </w:t>
      </w:r>
      <w:r w:rsidR="00235A42">
        <w:t xml:space="preserve">oraz jego </w:t>
      </w:r>
      <w:r>
        <w:t xml:space="preserve">aktualność, </w:t>
      </w:r>
      <w:r w:rsidR="00883CA4">
        <w:t xml:space="preserve">a tym samym </w:t>
      </w:r>
      <w:r>
        <w:t xml:space="preserve">stan prawny </w:t>
      </w:r>
      <w:r w:rsidR="00883CA4">
        <w:t xml:space="preserve">- </w:t>
      </w:r>
      <w:r>
        <w:t>na 30 dni przed wyznaczonym terminem przekazania do Zamawiającego projekt</w:t>
      </w:r>
      <w:r w:rsidR="00235A42">
        <w:t xml:space="preserve">u </w:t>
      </w:r>
      <w:r>
        <w:t>operat</w:t>
      </w:r>
      <w:r w:rsidR="00235A42">
        <w:t xml:space="preserve">u </w:t>
      </w:r>
      <w:r>
        <w:t xml:space="preserve">celem przygotowania </w:t>
      </w:r>
      <w:r w:rsidR="00235A42">
        <w:t xml:space="preserve">projektu operatu opisowo – kartograficznego </w:t>
      </w:r>
      <w:r>
        <w:t xml:space="preserve">do wyłożenia. </w:t>
      </w:r>
    </w:p>
    <w:p w:rsidR="00361AFD" w:rsidRDefault="00361AFD" w:rsidP="00890735">
      <w:pPr>
        <w:pStyle w:val="Nagwek4"/>
      </w:pPr>
      <w:bookmarkStart w:id="38" w:name="_Toc475975547"/>
      <w:bookmarkStart w:id="39" w:name="_Toc476206611"/>
      <w:r>
        <w:t>Zadanie 1 - Aktualizacja danych ewidencyjnych na podstawie pozyskanych dowodów oraz badania stanu prawnego</w:t>
      </w:r>
      <w:bookmarkEnd w:id="38"/>
      <w:bookmarkEnd w:id="39"/>
      <w:r>
        <w:t xml:space="preserve"> </w:t>
      </w:r>
    </w:p>
    <w:p w:rsidR="00361AFD" w:rsidRPr="008564C9" w:rsidRDefault="00361AFD" w:rsidP="008564C9">
      <w:pPr>
        <w:pStyle w:val="Nagwek5"/>
      </w:pPr>
      <w:bookmarkStart w:id="40" w:name="_Toc475975548"/>
      <w:bookmarkStart w:id="41" w:name="_Toc476206612"/>
      <w:r w:rsidRPr="008564C9">
        <w:t>Zakres czynności dotyczący weryfikacji, uzupełnienia i aktualizacji danych</w:t>
      </w:r>
      <w:bookmarkEnd w:id="40"/>
      <w:bookmarkEnd w:id="41"/>
      <w:r w:rsidRPr="008564C9">
        <w:t xml:space="preserve"> </w:t>
      </w:r>
    </w:p>
    <w:p w:rsidR="00361AFD" w:rsidRDefault="00361AFD" w:rsidP="009C4593">
      <w:pPr>
        <w:pStyle w:val="1Podstaw"/>
        <w:numPr>
          <w:ilvl w:val="0"/>
          <w:numId w:val="10"/>
        </w:numPr>
      </w:pPr>
      <w:r>
        <w:t>Zakres czynności związany z weryfikacją, uzupełnieniem oraz aktualizacją operatu ewidencyjnego ewidencji gruntów i budynków polegać będzie przede wszystkim na uzupełnieniu brakujących danych stanowiących dane operatu ewidencyjnego określonych w rozdziale 4 rozporządzenia §59 – 74, co dotyczy w szczególności:  gruntów, działek  ewidencyjnych, budynków i lokali.</w:t>
      </w:r>
    </w:p>
    <w:p w:rsidR="00361AFD" w:rsidRDefault="00361AFD" w:rsidP="009C4593">
      <w:pPr>
        <w:pStyle w:val="1Podstaw"/>
      </w:pPr>
      <w:r>
        <w:t xml:space="preserve">Przedmiotem zmiany wchodzącej w skład operatu ewidencyjnego będą dane, które zostaną przez Wykonawcę zweryfikowane oraz pozyskane w trakcie prowadzonych przez niego prac. </w:t>
      </w:r>
    </w:p>
    <w:p w:rsidR="00361AFD" w:rsidRDefault="00361AFD" w:rsidP="009C4593">
      <w:pPr>
        <w:pStyle w:val="1Podstaw"/>
      </w:pPr>
      <w:r>
        <w:t xml:space="preserve">Źródłem danych – informacji do uzupełnienia oraz aktualizacji danych ewidencyjnych mogą  być rejestry publiczne prowadzone przez odpowiednie organy i jednostki administracji publicznej, a w przypadku braku takich danych – informacje pozyskane w trakcie analizy i wywiadów od osób fizycznych i prawnych. </w:t>
      </w:r>
    </w:p>
    <w:p w:rsidR="00361AFD" w:rsidRDefault="00361AFD" w:rsidP="009C4593">
      <w:pPr>
        <w:pStyle w:val="1Podstaw"/>
      </w:pPr>
      <w:r>
        <w:t xml:space="preserve">Punktem wyjścia dla Wykonawcy dla prac związanych z przeprowadzeniem oceny,  a następnie uzupełnieniem i aktualizacją danych ewidencyjnych są ujawnione dane ewidencyjne określające stan operatu ewidencyjnego przekazanego do modernizacji. </w:t>
      </w:r>
    </w:p>
    <w:p w:rsidR="00361AFD" w:rsidRDefault="00361AFD" w:rsidP="009C4593">
      <w:pPr>
        <w:pStyle w:val="1Podstaw"/>
      </w:pPr>
      <w:r>
        <w:t>W przypadku zidentyfikowanych rozbieżności pomiędzy stanem prawnym ujawnionym w rejestrze ewidencji gruntów i budynków, a stanem wynikającym z dokumentów będących w posiadaniu osób fizycznych i prawnych, wykonawca  zobowiązany jest ustalić rzeczywisty stan prawny nieruchomości. Udokumentowane zmiany  powinny być zawarte w protokole zbiorczym z badania, do którego należy dołączyć oryginały dokumentów lub kopie dokumentów potwierdzone za zgodność z oryginałem  zgodnie z Art. 76a  Ustawy Kodeks postępowania administracyjnego (KPA).</w:t>
      </w:r>
    </w:p>
    <w:p w:rsidR="00DD2A52" w:rsidRDefault="00DD2A52" w:rsidP="009C4593">
      <w:pPr>
        <w:pStyle w:val="1Podstaw"/>
      </w:pPr>
      <w:r>
        <w:t xml:space="preserve">W szczególności </w:t>
      </w:r>
      <w:r w:rsidR="0099385A">
        <w:t>czynności w dotyczące weryfikacji, aktualizacji (korekty i uzupełnienia) danych ewidencyjnych powinny dotyczyć:</w:t>
      </w:r>
    </w:p>
    <w:p w:rsidR="00DD2A52" w:rsidRPr="00DD2A52" w:rsidRDefault="00DD2A52" w:rsidP="009C4593">
      <w:pPr>
        <w:pStyle w:val="aPodstaw"/>
      </w:pPr>
      <w:r w:rsidRPr="00DD2A52">
        <w:lastRenderedPageBreak/>
        <w:t>nazwisk właścicieli i władających, ich imion i imion rodziców</w:t>
      </w:r>
      <w:r w:rsidR="0099385A">
        <w:t>,</w:t>
      </w:r>
      <w:r w:rsidRPr="00DD2A52">
        <w:t xml:space="preserve"> </w:t>
      </w:r>
      <w:r w:rsidR="0099385A">
        <w:t>w</w:t>
      </w:r>
      <w:r w:rsidRPr="00DD2A52">
        <w:t>łącznie</w:t>
      </w:r>
      <w:r w:rsidR="0099385A">
        <w:t xml:space="preserve"> </w:t>
      </w:r>
      <w:r w:rsidRPr="00DD2A52">
        <w:t>z wprowadzeniem identyfikatorów PESEL,</w:t>
      </w:r>
    </w:p>
    <w:p w:rsidR="00DD2A52" w:rsidRPr="00DD2A52" w:rsidRDefault="00DD2A52" w:rsidP="009C4593">
      <w:pPr>
        <w:pStyle w:val="aPodstaw"/>
      </w:pPr>
      <w:r w:rsidRPr="00DD2A52">
        <w:t>danych identyfikacyjnych osób prawnych i jednostek organizacyjnych nieposiadających osobowości prawnej zostaną uaktualnione, co do poprawności nazwy, przyporządkowane im zostaną odpowiednie formy władania oraz uzupełnione zostaną numery identyfikacyjne REGON,</w:t>
      </w:r>
    </w:p>
    <w:p w:rsidR="00DD2A52" w:rsidRPr="00DD2A52" w:rsidRDefault="0099385A" w:rsidP="009C4593">
      <w:pPr>
        <w:pStyle w:val="aPodstaw"/>
      </w:pPr>
      <w:r>
        <w:t xml:space="preserve">danych adresowych </w:t>
      </w:r>
      <w:r w:rsidR="00DD2A52" w:rsidRPr="00DD2A52">
        <w:t>podmiotów ewidencyjnych</w:t>
      </w:r>
      <w:r>
        <w:t xml:space="preserve">, w tym </w:t>
      </w:r>
      <w:r w:rsidR="00DD2A52" w:rsidRPr="00DD2A52">
        <w:t xml:space="preserve">nazewnictwa ulic, skwerów, alei i placów oraz numeracji porządkowej nieruchomości, zgodnie z </w:t>
      </w:r>
      <w:r>
        <w:t>obowiązującą w tym zakresie ewidencją (</w:t>
      </w:r>
      <w:proofErr w:type="spellStart"/>
      <w:r>
        <w:t>EMUiA</w:t>
      </w:r>
      <w:proofErr w:type="spellEnd"/>
      <w:r>
        <w:t xml:space="preserve">) prowadzoną przez </w:t>
      </w:r>
      <w:r w:rsidR="00DD2A52" w:rsidRPr="00DD2A52">
        <w:t xml:space="preserve">Burmistrza Zbąszynia, </w:t>
      </w:r>
    </w:p>
    <w:p w:rsidR="0099385A" w:rsidRDefault="0099385A" w:rsidP="009C4593">
      <w:pPr>
        <w:pStyle w:val="aPodstaw"/>
      </w:pPr>
      <w:r>
        <w:t>numeracji ksiąg wieczystych (numerów KW), w tym przez wprowadzone obowiązujących aktualnie numerów KW;</w:t>
      </w:r>
    </w:p>
    <w:p w:rsidR="00361AFD" w:rsidRDefault="00361AFD" w:rsidP="009C4593">
      <w:pPr>
        <w:pStyle w:val="1Podstaw"/>
      </w:pPr>
      <w:r>
        <w:t>Źródłem informacji dla Wykonawc</w:t>
      </w:r>
      <w:r w:rsidR="00491AFE">
        <w:t xml:space="preserve">y w określonym poniżej zakresie, </w:t>
      </w:r>
      <w:r>
        <w:t>mogą być odpowiednio</w:t>
      </w:r>
      <w:r w:rsidR="00491AFE">
        <w:t>,</w:t>
      </w:r>
      <w:r>
        <w:t xml:space="preserve"> dla:</w:t>
      </w:r>
    </w:p>
    <w:p w:rsidR="00361AFD" w:rsidRDefault="00361AFD" w:rsidP="009C4593">
      <w:pPr>
        <w:pStyle w:val="aPodstaw"/>
      </w:pPr>
      <w:r>
        <w:t xml:space="preserve">numerów porządkowych nieruchomości - dane ujawnione w operacie ewidencyjnym prowadzonym przez organ tj. Starostę Powiatu Nowotomyskiego, </w:t>
      </w:r>
    </w:p>
    <w:p w:rsidR="00361AFD" w:rsidRDefault="00361AFD" w:rsidP="009C4593">
      <w:pPr>
        <w:pStyle w:val="aPodstaw"/>
      </w:pPr>
      <w:r>
        <w:t xml:space="preserve">numerów rejonów statystycznych - informacje będące w dyspozycji Wojewódzkiego Urzędu Statystycznego w Poznaniu, </w:t>
      </w:r>
    </w:p>
    <w:p w:rsidR="00361AFD" w:rsidRDefault="00361AFD" w:rsidP="009C4593">
      <w:pPr>
        <w:pStyle w:val="aPodstaw"/>
      </w:pPr>
      <w:r>
        <w:t xml:space="preserve">numerów dróg publicznych - informacje w dyspozycji </w:t>
      </w:r>
      <w:r w:rsidRPr="00A00730">
        <w:t>Wydział</w:t>
      </w:r>
      <w:r>
        <w:t>u</w:t>
      </w:r>
      <w:r w:rsidRPr="00A00730">
        <w:t xml:space="preserve"> Infrastruktury Drogowej i Rozwoju</w:t>
      </w:r>
      <w:r>
        <w:t xml:space="preserve"> Starostwa Powiatowego w  Nowym Tomyślu,</w:t>
      </w:r>
    </w:p>
    <w:p w:rsidR="00361AFD" w:rsidRDefault="00361AFD" w:rsidP="009C4593">
      <w:pPr>
        <w:pStyle w:val="aPodstaw"/>
      </w:pPr>
      <w:r>
        <w:t>numerów rejestru zabytków - informacje w dyspozycji Wojewódzkiego Konserwatora Zabytków zawierające wykazy obiektów wpisanych do rejestru zabytków,</w:t>
      </w:r>
    </w:p>
    <w:p w:rsidR="00361AFD" w:rsidRDefault="00361AFD" w:rsidP="009C4593">
      <w:pPr>
        <w:pStyle w:val="aPodstaw"/>
      </w:pPr>
      <w:r>
        <w:t xml:space="preserve">danych podmiotowych takich jak: </w:t>
      </w:r>
    </w:p>
    <w:p w:rsidR="00361AFD" w:rsidRDefault="00361AFD" w:rsidP="009C4593">
      <w:pPr>
        <w:pStyle w:val="iPodstaw"/>
      </w:pPr>
      <w:r>
        <w:t>dane dot. osoby fizycznej - brakujące imiona, imiona rodziców, aktualny adres, informacja czy osoba fizyczna jest cudzoziemcem w rozumieniu ustaw -  kartoteki osobowe mieszkańców (ewidencja mieszkańców) lub rejestry państwowe aplikacji Źródło – weryfikacja poprzez zapytanie do Urzędu Gminy Zbąszyń;</w:t>
      </w:r>
    </w:p>
    <w:p w:rsidR="00361AFD" w:rsidRDefault="00361AFD" w:rsidP="009C4593">
      <w:pPr>
        <w:pStyle w:val="iPodstaw"/>
      </w:pPr>
      <w:r>
        <w:t>dane dot. podmiotów gospodarki narodowej - Krajowy Rejestr Urzędowy prowadzony przez GUS (REGON),</w:t>
      </w:r>
    </w:p>
    <w:p w:rsidR="00361AFD" w:rsidRDefault="00361AFD" w:rsidP="009C4593">
      <w:pPr>
        <w:pStyle w:val="iPodstaw"/>
      </w:pPr>
      <w:r>
        <w:t xml:space="preserve"> rejestr osób prawnych </w:t>
      </w:r>
      <w:r w:rsidR="00491AFE">
        <w:t>–</w:t>
      </w:r>
      <w:r>
        <w:t xml:space="preserve"> </w:t>
      </w:r>
      <w:r w:rsidR="00491AFE">
        <w:t xml:space="preserve">rejestry prowadzone </w:t>
      </w:r>
      <w:r>
        <w:t xml:space="preserve">przez Sądy Rejestrowe. </w:t>
      </w:r>
    </w:p>
    <w:p w:rsidR="00361AFD" w:rsidRDefault="00361AFD" w:rsidP="009C4593">
      <w:pPr>
        <w:pStyle w:val="1Podstaw"/>
      </w:pPr>
      <w:r>
        <w:t xml:space="preserve">W pracach związanych z modernizacją Wykonawca jest zobowiązany dokonać nie tylko oceny poprawności zapisów </w:t>
      </w:r>
      <w:r w:rsidR="00491AFE">
        <w:t xml:space="preserve">dla takich </w:t>
      </w:r>
      <w:r>
        <w:t xml:space="preserve">danych jak: nazwiska, nazwy podmiotu, adresu, ale również prawidłowości przypisania stosowanych powiązań pomiędzy </w:t>
      </w:r>
      <w:r w:rsidR="00491AFE">
        <w:t xml:space="preserve">tymi </w:t>
      </w:r>
      <w:r>
        <w:t xml:space="preserve">danymi </w:t>
      </w:r>
      <w:r w:rsidR="00491AFE">
        <w:t xml:space="preserve">a </w:t>
      </w:r>
      <w:r>
        <w:t>właściwy</w:t>
      </w:r>
      <w:r w:rsidR="00491AFE">
        <w:t xml:space="preserve">mi dla nich </w:t>
      </w:r>
      <w:r>
        <w:t>grup</w:t>
      </w:r>
      <w:r w:rsidR="00491AFE">
        <w:t>ami</w:t>
      </w:r>
      <w:r>
        <w:t xml:space="preserve"> rejestrowy</w:t>
      </w:r>
      <w:r w:rsidR="00491AFE">
        <w:t xml:space="preserve">mi. Podczas tych czynności należy potwierdzić </w:t>
      </w:r>
      <w:r>
        <w:t>również przez uzupełnienie lub  weryfikację dan</w:t>
      </w:r>
      <w:r w:rsidR="00491AFE">
        <w:t xml:space="preserve">e dotyczące współwłasności oraz </w:t>
      </w:r>
      <w:r>
        <w:t>wielkości udziałów.</w:t>
      </w:r>
    </w:p>
    <w:p w:rsidR="00361AFD" w:rsidRDefault="00361AFD" w:rsidP="009C4593">
      <w:pPr>
        <w:pStyle w:val="1Podstaw"/>
      </w:pPr>
      <w:r>
        <w:t xml:space="preserve">Dla czynności związanych z </w:t>
      </w:r>
      <w:r w:rsidR="00F57CA4">
        <w:t xml:space="preserve">przeprowadzeniem badania i </w:t>
      </w:r>
      <w:r>
        <w:t xml:space="preserve">pozyskaniem brakujących danych ewidencyjnych Zamawiający przygotuje i przekaże Wykonawcy zaświadczenie informujące </w:t>
      </w:r>
      <w:r>
        <w:lastRenderedPageBreak/>
        <w:t xml:space="preserve">określony organ lub podmiot realizujący zadania publiczne o prowadzonych przez Starostę Powiatu Nowotomyskiego czynnościach związanych z przeprowadzeniem kompleksowej modernizacji ewidencji gruntów i budynków dla jednostki ewidencyjnej Gminy Zbąszyń, co </w:t>
      </w:r>
      <w:r w:rsidR="00F57CA4">
        <w:t>powinno uprawni</w:t>
      </w:r>
      <w:r>
        <w:t xml:space="preserve">ć Wykonawcę do wystąpienia </w:t>
      </w:r>
      <w:r w:rsidR="00F57CA4">
        <w:t xml:space="preserve">na tej podstawie </w:t>
      </w:r>
      <w:r>
        <w:t xml:space="preserve">o udostępnienie stosownych danych z </w:t>
      </w:r>
      <w:r w:rsidR="00F57CA4">
        <w:t xml:space="preserve">określonego </w:t>
      </w:r>
      <w:r>
        <w:t xml:space="preserve">rejestru publicznego prowadzonego przez </w:t>
      </w:r>
      <w:r w:rsidR="00F57CA4">
        <w:t xml:space="preserve">dany </w:t>
      </w:r>
      <w:r>
        <w:t>organ lub podmiot realizujący zadania publiczne.</w:t>
      </w:r>
    </w:p>
    <w:p w:rsidR="00361AFD" w:rsidRDefault="00361AFD" w:rsidP="009C4593">
      <w:pPr>
        <w:pStyle w:val="1Podstaw"/>
      </w:pPr>
      <w:r>
        <w:t>Powyższe nie ogranicza i nie wyłącza zakresu zobowiązań Wykonawcy związanych z pozyskaniem niezbędnych danych w stosunku do innych danych operatu ewidencyjnego, jakie wykonawca jest zobowiązany zweryfikować oraz uzupełnić, uwzględniając przy tym odpowiednie przedmiotowo inne rejestry publiczne lub inne wiarygodne źródła informacji.</w:t>
      </w:r>
    </w:p>
    <w:p w:rsidR="00361AFD" w:rsidRDefault="00361AFD" w:rsidP="009C4593">
      <w:pPr>
        <w:pStyle w:val="1Podstaw"/>
      </w:pPr>
      <w:r>
        <w:t>Ze szczególną starannością muszą być prowadzone czynności związane z oceną zgodności zapisów ujawnionych w operacie ewidencyjnym ze stanem faktycznym odnoszącym się do aktualnego stanu prawnego na określony dzień, wskazany jako wymagany dla przygotowania przez wykonawcę projektu operatu opisowo – kartograficznego. Dotyczy to takich zagadnień jak: postępowania spadkowe, faktyczne zarządzanie nieruchomością, informacje nt. zgon</w:t>
      </w:r>
      <w:r w:rsidR="00C130CE">
        <w:t xml:space="preserve">u osób ujawnionych w ewidencji </w:t>
      </w:r>
      <w:r>
        <w:t xml:space="preserve">itp. </w:t>
      </w:r>
    </w:p>
    <w:p w:rsidR="00361AFD" w:rsidRDefault="00361AFD" w:rsidP="009C4593">
      <w:pPr>
        <w:pStyle w:val="1Podstaw"/>
      </w:pPr>
      <w:r>
        <w:t xml:space="preserve">W prowadzonych czynnościach związanych z modernizacją operatu ewidencyjnego wykonawca musi przyjąć dodatkowo następujące ustalenia: </w:t>
      </w:r>
    </w:p>
    <w:p w:rsidR="00361AFD" w:rsidRDefault="00361AFD" w:rsidP="009C4593">
      <w:pPr>
        <w:pStyle w:val="aPodstaw"/>
      </w:pPr>
      <w:r>
        <w:t xml:space="preserve">w każdym przypadku, kiedy będą przetwarzane przez Wykonawcę lub pozyskiwane przez niego dane od osób fizycznych, mają zastosowanie przepisy ustawy o ochronie danych osobowych, </w:t>
      </w:r>
    </w:p>
    <w:p w:rsidR="00361AFD" w:rsidRDefault="00361AFD" w:rsidP="009C4593">
      <w:pPr>
        <w:pStyle w:val="aPodstaw"/>
      </w:pPr>
      <w:r>
        <w:t>dla osób, dla których nie zostanie ustalony PESEL, dane te będą pozyskane przez organ prowadzący ewidencję ludności w trybie bieżącej aktualizacji operatu ewidencyjnego,</w:t>
      </w:r>
    </w:p>
    <w:p w:rsidR="00361AFD" w:rsidRPr="0099385A" w:rsidRDefault="00361AFD" w:rsidP="009C4593">
      <w:pPr>
        <w:pStyle w:val="aPodstaw"/>
      </w:pPr>
      <w:r>
        <w:t>wszelkie zidentyfikowane błędy, uzupełnienia, czy też ujawnienia danych na podstawie dokume</w:t>
      </w:r>
      <w:r w:rsidRPr="0099385A">
        <w:t xml:space="preserve">ntów, dowodów dotychczas nie ujawnionych w ewidencji muszą zostać ujawnione w trybie </w:t>
      </w:r>
      <w:r w:rsidR="0099385A" w:rsidRPr="0099385A">
        <w:t>wskazanym przez przedmiotowe Rozporządzenie</w:t>
      </w:r>
      <w:r w:rsidRPr="0099385A">
        <w:t xml:space="preserve">.  </w:t>
      </w:r>
    </w:p>
    <w:p w:rsidR="00361AFD" w:rsidRPr="0099385A" w:rsidRDefault="00361AFD" w:rsidP="008564C9">
      <w:pPr>
        <w:pStyle w:val="Nagwek5"/>
      </w:pPr>
      <w:bookmarkStart w:id="42" w:name="_Toc475975549"/>
      <w:bookmarkStart w:id="43" w:name="_Toc476206613"/>
      <w:r w:rsidRPr="0099385A">
        <w:t>Badanie stanów prawnych nieruchomości</w:t>
      </w:r>
      <w:bookmarkEnd w:id="42"/>
      <w:bookmarkEnd w:id="43"/>
    </w:p>
    <w:p w:rsidR="00BD2E89" w:rsidRPr="00BD2E89" w:rsidRDefault="00361AFD" w:rsidP="009C4593">
      <w:pPr>
        <w:pStyle w:val="1Podstaw"/>
        <w:numPr>
          <w:ilvl w:val="0"/>
          <w:numId w:val="11"/>
        </w:numPr>
      </w:pPr>
      <w:r w:rsidRPr="00BD2E89">
        <w:t>Badanie stanu prawnego nieruchomości musi być przeprowadzone dla wszystkich nieruchomości objętych modernizacją (gruntowych, budynkowych i lokalowych), przez badanie wszystkich czterech działów Ksiąg Wieczystych</w:t>
      </w:r>
      <w:r w:rsidR="00BD2E89" w:rsidRPr="00BD2E89">
        <w:t xml:space="preserve">, w szczególności działów I </w:t>
      </w:r>
      <w:proofErr w:type="spellStart"/>
      <w:r w:rsidR="00BD2E89" w:rsidRPr="00BD2E89">
        <w:t>i</w:t>
      </w:r>
      <w:proofErr w:type="spellEnd"/>
      <w:r w:rsidR="00BD2E89" w:rsidRPr="00BD2E89">
        <w:t xml:space="preserve"> II ksiąg wieczystych.</w:t>
      </w:r>
    </w:p>
    <w:p w:rsidR="00361AFD" w:rsidRDefault="00361AFD" w:rsidP="009C4593">
      <w:pPr>
        <w:pStyle w:val="1Podstaw"/>
        <w:numPr>
          <w:ilvl w:val="0"/>
          <w:numId w:val="4"/>
        </w:numPr>
      </w:pPr>
      <w:r w:rsidRPr="00BD2E89">
        <w:t>Ustalenie stanów prawnych nieruchomości budynkowych i lokalowych powinno być wykonane łącznie z badaniem stanów prawnych nieruchomości</w:t>
      </w:r>
      <w:r>
        <w:t xml:space="preserve"> gruntowych. 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>Budynki trwale związane z gruntem są, co do zasady częściami składowymi gruntu stanowiącymi ten sam przedmiot własności. Nieruchomość budynkowa i nieruchomość lokalowa stanowi odrębny przedmiot własności lub władania, o ile został on ustalony na mocy przepisów szczególnych.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>Stany prawne dotyczące podmiotów ewidencyjnych przyjmuje się z danych zawartych:</w:t>
      </w:r>
    </w:p>
    <w:p w:rsidR="00361AFD" w:rsidRDefault="00361AFD" w:rsidP="009C4593">
      <w:pPr>
        <w:pStyle w:val="aPodstaw"/>
      </w:pPr>
      <w:r>
        <w:lastRenderedPageBreak/>
        <w:t xml:space="preserve">w dziale II ksiąg wieczystych, </w:t>
      </w:r>
    </w:p>
    <w:p w:rsidR="00361AFD" w:rsidRDefault="00361AFD" w:rsidP="009C4593">
      <w:pPr>
        <w:pStyle w:val="aPodstaw"/>
      </w:pPr>
      <w:r>
        <w:t>w zbiorach dokumentów operatu ewidencyjnego jak: akty notarialne, postanowienia sądowe, ostateczne decyzje administracyjne, umowy i ugody spisane w postępowaniu sądowym lub administracyjnym oraz innych dokumentach posiadających moc dowodową dla ustalenia prawa własności lub władania</w:t>
      </w:r>
      <w:r w:rsidR="00BD2E89">
        <w:t>,</w:t>
      </w:r>
    </w:p>
    <w:p w:rsidR="00BD2E89" w:rsidRPr="00BD2E89" w:rsidRDefault="00BD2E89" w:rsidP="009C4593">
      <w:pPr>
        <w:pStyle w:val="aPodstaw"/>
      </w:pPr>
      <w:r>
        <w:t xml:space="preserve">w </w:t>
      </w:r>
      <w:r w:rsidRPr="00BD2E89">
        <w:t>oparciu o dokumenty pozyskane w czasie bezpośredniego wywiadu w terenie z właścicielami (władającymi) nieruchomości</w:t>
      </w:r>
      <w:r>
        <w:t>ami.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 xml:space="preserve">Czynności badania stanu prawnego muszą zostać zakończone sporządzeniem protokołu, do którego należy dołączyć zestawienie zbiorcze nieruchomości, wraz z protokołem z badania danej nieruchomości. Dokumentacja z badania musi być skompletowana według jednostek rejestrowych - narastająco. </w:t>
      </w:r>
    </w:p>
    <w:p w:rsidR="00361AFD" w:rsidRDefault="00361AFD" w:rsidP="00890735">
      <w:pPr>
        <w:pStyle w:val="Nagwek4"/>
      </w:pPr>
      <w:bookmarkStart w:id="44" w:name="_Toc475975550"/>
      <w:bookmarkStart w:id="45" w:name="_Toc476206614"/>
      <w:r>
        <w:t>Zadanie 2 - Aktualizacja danych ewidencyjnych na podstawie wywiadu oraz pomiarów w terenie</w:t>
      </w:r>
      <w:bookmarkEnd w:id="44"/>
      <w:bookmarkEnd w:id="45"/>
      <w:r>
        <w:t xml:space="preserve"> </w:t>
      </w:r>
    </w:p>
    <w:p w:rsidR="00361AFD" w:rsidRDefault="00361AFD" w:rsidP="008564C9">
      <w:pPr>
        <w:pStyle w:val="Nagwek5"/>
      </w:pPr>
      <w:bookmarkStart w:id="46" w:name="_Toc476206615"/>
      <w:r>
        <w:t>Ustalenia przebiegu granic działek ewidencyjnych, w tym wyznaczenie numerycznych konturów budynków</w:t>
      </w:r>
      <w:bookmarkEnd w:id="46"/>
    </w:p>
    <w:p w:rsidR="00361AFD" w:rsidRDefault="00361AFD" w:rsidP="009C4593">
      <w:pPr>
        <w:pStyle w:val="1Podstaw"/>
        <w:numPr>
          <w:ilvl w:val="0"/>
          <w:numId w:val="12"/>
        </w:numPr>
      </w:pPr>
      <w:r>
        <w:t>Na podstawie udostępnionych, ujawnionych danych operatu ewidencyjnego, w tym danych z operatów prac geodezyjnych i kartograficznych stanowiących podstawę do ustalenia granic działek ewidencyjnych, należy dokonać pomiaru sytuacyjnego punktów załamania linii granicznych działek ewidencyjnych.</w:t>
      </w:r>
    </w:p>
    <w:p w:rsidR="00361AFD" w:rsidRDefault="00361AFD" w:rsidP="009C4593">
      <w:pPr>
        <w:pStyle w:val="1Podstaw"/>
      </w:pPr>
      <w:r>
        <w:t xml:space="preserve">Wszystkie pomiary Wykonawca jest zobowiązany prowadzić zgodne z obwiązującymi w tym zakresie przepisami prawa określającymi standardy techniczne wykonywania geodezyjnych pomiarów sytuacyjnych tj. 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ustaw 263 poz. 1572) §30 ust. 1 do ust. 3 - </w:t>
      </w:r>
      <w:r w:rsidRPr="00E01FED">
        <w:rPr>
          <w:rStyle w:val="Wyrnieniedelikatne"/>
        </w:rPr>
        <w:t>„Geodezyjne pomiary sytuacyjne, mające na celu wznowienie znaków granicznych lub  wyznaczenie punktów granicznych, wykonuje się przy wykorzystaniu danych obserwacyjnych określających położenie tych znaków lub punktów granicznych w oparciu o osnowę pomiarową, jaka była wykorzystana do pozyskania tych danych”.</w:t>
      </w:r>
    </w:p>
    <w:p w:rsidR="00361AFD" w:rsidRDefault="00361AFD" w:rsidP="009C4593">
      <w:pPr>
        <w:pStyle w:val="1Podstaw"/>
      </w:pPr>
      <w:r>
        <w:t xml:space="preserve">W przypadku uszkodzenia punktów osnowy lub braku możliwości uzyskania dokładności pomiarów określonych przez §82 ust. 2 pkt 2) </w:t>
      </w:r>
      <w:proofErr w:type="spellStart"/>
      <w:r>
        <w:t>ppkt</w:t>
      </w:r>
      <w:proofErr w:type="spellEnd"/>
      <w:r>
        <w:t xml:space="preserve">. b) Rozporządzenia, wymagane jest założenie osnowy pomiarowej i dodatkowych punktów osnowy poziomej lub wysokościowej w uzgodnieniu z </w:t>
      </w:r>
      <w:proofErr w:type="spellStart"/>
      <w:r>
        <w:t>PODGiK</w:t>
      </w:r>
      <w:proofErr w:type="spellEnd"/>
      <w:r>
        <w:t>.  Czynności w tym zakresie muszą być potwierdzone spisaniem  protokołu rozbieżności zaakceptowanym przez Kierownika Ośrodka, włącznie z wprowadzeniem wpisu do Dziennika Robót.</w:t>
      </w:r>
    </w:p>
    <w:p w:rsidR="00361AFD" w:rsidRDefault="00361AFD" w:rsidP="009C4593">
      <w:pPr>
        <w:pStyle w:val="1Podstaw"/>
      </w:pPr>
      <w:r>
        <w:t xml:space="preserve">W trakcie wywiadu terenowego i prowadzonych czynności związanych ustaleniem </w:t>
      </w:r>
      <w:r w:rsidR="00770B43">
        <w:t xml:space="preserve">przebiegu </w:t>
      </w:r>
      <w:r>
        <w:t xml:space="preserve">granic działek ewidencyjnych, należy dokonać weryfikacji zgodności stanu ujawnionego w ewidencji ze stanem faktycznym w zakresie budynków. </w:t>
      </w:r>
    </w:p>
    <w:p w:rsidR="00DD2A52" w:rsidRDefault="00361AFD" w:rsidP="009C4593">
      <w:pPr>
        <w:pStyle w:val="1Podstaw"/>
      </w:pPr>
      <w:r>
        <w:lastRenderedPageBreak/>
        <w:t xml:space="preserve">Dla budynków ujawnionych w ewidencji należy dokonać pomiaru </w:t>
      </w:r>
      <w:r w:rsidRPr="00DD2A52">
        <w:t>naroży budynku</w:t>
      </w:r>
      <w:r w:rsidR="00DD2A52" w:rsidRPr="00DD2A52">
        <w:t>,</w:t>
      </w:r>
      <w:r w:rsidR="00DD2A52">
        <w:t xml:space="preserve"> określających kontur budynku w myśl §63  ust. 1a)-1e) Rozporządzenia, </w:t>
      </w:r>
      <w:r>
        <w:t xml:space="preserve">odpowiednio przyjmując takie same założenia jakie wskazano dla przeprowadzenia pomiarów sytuacyjnych dla działki ewidencyjnej. </w:t>
      </w:r>
      <w:r w:rsidR="00DD2A52">
        <w:t>Dodatkowo dla każdego ujawnionego budynku należy załączyć do operatu, w części dokumentacyjnej cyfrowe zdjęcia obiektu.</w:t>
      </w:r>
    </w:p>
    <w:p w:rsidR="00361AFD" w:rsidRDefault="00361AFD" w:rsidP="009C4593">
      <w:pPr>
        <w:pStyle w:val="1Podstaw"/>
      </w:pPr>
      <w:r>
        <w:t>Materiałem pomocniczym do przeprowadzenia analiz stanu prawnego ze stanem w terenie jest:</w:t>
      </w:r>
    </w:p>
    <w:p w:rsidR="00361AFD" w:rsidRDefault="00361AFD" w:rsidP="009C4593">
      <w:pPr>
        <w:pStyle w:val="aPodstaw"/>
      </w:pPr>
      <w:r>
        <w:t xml:space="preserve">mapa ewidencyjna </w:t>
      </w:r>
    </w:p>
    <w:p w:rsidR="00361AFD" w:rsidRDefault="00361AFD" w:rsidP="009C4593">
      <w:pPr>
        <w:pStyle w:val="aPodstaw"/>
      </w:pPr>
      <w:r>
        <w:t>mapa zasadnicza</w:t>
      </w:r>
    </w:p>
    <w:p w:rsidR="00361AFD" w:rsidRDefault="00361AFD" w:rsidP="009C4593">
      <w:pPr>
        <w:pStyle w:val="aPodstaw"/>
      </w:pPr>
      <w:proofErr w:type="spellStart"/>
      <w:r>
        <w:t>ortofotomapa</w:t>
      </w:r>
      <w:proofErr w:type="spellEnd"/>
      <w:r>
        <w:t xml:space="preserve"> lub zdjęcia lotnicze.  </w:t>
      </w:r>
    </w:p>
    <w:p w:rsidR="00361AFD" w:rsidRDefault="00361AFD" w:rsidP="009C4593">
      <w:pPr>
        <w:pStyle w:val="1Podstaw"/>
      </w:pPr>
      <w:r>
        <w:t>W przypadku zidentyfikowania obiektu – budynku, nie ujawnionego w ewidencji, należy dokonać po pierwsze jego klasyfikacji, a następnie, o ile obiekt stanowi przedmiot ewidencji gruntów i budynków, dokonać pomiaru jego konturów zgodnie z określoną wcześniej procedurą, w tym pozyskać dane do założenia odpowiedniej pozycji dla budynku w kartotece budynków.</w:t>
      </w:r>
    </w:p>
    <w:p w:rsidR="006B7A2C" w:rsidRDefault="006B7A2C" w:rsidP="009C4593">
      <w:pPr>
        <w:pStyle w:val="1Podstaw"/>
      </w:pPr>
      <w:r>
        <w:t xml:space="preserve">Pomiarem należy objąć również budynki występujące w operacie ewidencyjnym pozyskane metodą digitalizacji. </w:t>
      </w:r>
    </w:p>
    <w:p w:rsidR="00361AFD" w:rsidRDefault="00361AFD" w:rsidP="009C4593">
      <w:pPr>
        <w:pStyle w:val="1Podstaw"/>
      </w:pPr>
      <w:r>
        <w:t xml:space="preserve">Obiekty nie objęte klasyfikacją zgodnie z </w:t>
      </w:r>
      <w:r w:rsidR="00770B43">
        <w:t>R</w:t>
      </w:r>
      <w:r>
        <w:t xml:space="preserve">ozporządzeniem należy wykazać na szkicach polowych oraz protokołach rozbieżności, o ile nie są przedmiotem treści mapy zasadniczej i nie zostały ujawnione jako obiekty BDOT500. </w:t>
      </w:r>
    </w:p>
    <w:p w:rsidR="00361AFD" w:rsidRDefault="00361AFD" w:rsidP="008564C9">
      <w:pPr>
        <w:pStyle w:val="Nagwek5"/>
      </w:pPr>
      <w:bookmarkStart w:id="47" w:name="_Toc476206616"/>
      <w:r w:rsidRPr="007001CA">
        <w:t xml:space="preserve">Ujawnienie budynków oraz </w:t>
      </w:r>
      <w:r w:rsidR="006B7A2C">
        <w:t xml:space="preserve">weryfikacja danych dotyczących budynków oraz  </w:t>
      </w:r>
      <w:r w:rsidRPr="007001CA">
        <w:t xml:space="preserve">pozyskanie danych do założenia </w:t>
      </w:r>
      <w:r>
        <w:t xml:space="preserve">nowych pozycji w </w:t>
      </w:r>
      <w:r w:rsidRPr="007001CA">
        <w:t>kartote</w:t>
      </w:r>
      <w:r>
        <w:t xml:space="preserve">ce </w:t>
      </w:r>
      <w:r w:rsidRPr="007001CA">
        <w:t>budynków</w:t>
      </w:r>
      <w:bookmarkEnd w:id="47"/>
      <w:r w:rsidRPr="007001CA">
        <w:t xml:space="preserve"> </w:t>
      </w:r>
    </w:p>
    <w:p w:rsidR="00361AFD" w:rsidRDefault="00361AFD" w:rsidP="009C4593">
      <w:pPr>
        <w:pStyle w:val="1Podstaw"/>
        <w:numPr>
          <w:ilvl w:val="0"/>
          <w:numId w:val="13"/>
        </w:numPr>
      </w:pPr>
      <w:r>
        <w:t xml:space="preserve">Dla każdego ujawnionego podczas wywiadu terenowego lub badania prawnego nieruchomości </w:t>
      </w:r>
      <w:r w:rsidR="005F030A">
        <w:t xml:space="preserve">w oparciu o dokumenty wyszczególnione </w:t>
      </w:r>
      <w:r w:rsidR="005F030A" w:rsidRPr="00CD3571">
        <w:t>w §35 R</w:t>
      </w:r>
      <w:r w:rsidR="005F030A">
        <w:t>ozporządzenia</w:t>
      </w:r>
      <w:r w:rsidR="0016325F">
        <w:t xml:space="preserve"> - obiektu</w:t>
      </w:r>
      <w:r w:rsidR="005F030A">
        <w:t xml:space="preserve">, </w:t>
      </w:r>
      <w:r>
        <w:t xml:space="preserve">spełniającego kryteria uznania tego obiektu jako budynek w myśl przepisów Rozporządzenia, należy założyć arkusz opisu budynku dla założenia odpowiedniej pozycji w kartotece budynków.  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>Tym samym, o ile budynek stanowi część składową gruntu zgodnie z §63 rozporządzenia dane do arkusza opisu budynku należy pozyskać odpowiednio na podstawie:</w:t>
      </w:r>
    </w:p>
    <w:p w:rsidR="00361AFD" w:rsidRDefault="00361AFD" w:rsidP="009C4593">
      <w:pPr>
        <w:pStyle w:val="aPodstaw"/>
      </w:pPr>
      <w:r>
        <w:t>wywiadu terenowego oraz pomiarów sytuacyjnych w terenie, co w szczególności obejmuje klasyfikację dotyczącą funkcji użytkowej budynku zgodnie z rodzajami oraz zasadami Klasyfikacji Środków Trwałych wprowadzonymi przepisami o statystyce publicznej,</w:t>
      </w:r>
    </w:p>
    <w:p w:rsidR="00361AFD" w:rsidRDefault="00361AFD" w:rsidP="009C4593">
      <w:pPr>
        <w:pStyle w:val="aPodstaw"/>
      </w:pPr>
      <w:r>
        <w:t xml:space="preserve">informacji uzyskanych od właścicieli lub zarządców bądź innych jednostek, których zadaniem jest zarządzanie bądź administrowanie danym zasobem, </w:t>
      </w:r>
    </w:p>
    <w:p w:rsidR="00361AFD" w:rsidRDefault="00361AFD" w:rsidP="009C4593">
      <w:pPr>
        <w:pStyle w:val="aPodstaw"/>
      </w:pPr>
      <w:r>
        <w:t>informacji uzyskanej od Wojewódzkiego Konserwatora Zabytków,</w:t>
      </w:r>
    </w:p>
    <w:p w:rsidR="00361AFD" w:rsidRPr="00C05D28" w:rsidRDefault="00361AFD" w:rsidP="009C4593">
      <w:pPr>
        <w:pStyle w:val="aPodstaw"/>
      </w:pPr>
      <w:r w:rsidRPr="00C05D28">
        <w:t>dokumentacji architektoniczno-budowlanej – będącej w dyspozycji Wydziału Budownictwa i Architektury Starostwa Powiatowego w  Nowym Tomyślu.</w:t>
      </w:r>
    </w:p>
    <w:p w:rsidR="00361AFD" w:rsidRDefault="00361AFD" w:rsidP="009C4593">
      <w:pPr>
        <w:pStyle w:val="1Podstaw"/>
      </w:pPr>
      <w:r w:rsidRPr="00C05D28">
        <w:lastRenderedPageBreak/>
        <w:t>Poza powyższym Wykonawca jest zobowiązany zaktua</w:t>
      </w:r>
      <w:r w:rsidR="00CD3571">
        <w:t xml:space="preserve">lizować rodzaj oraz zasięg </w:t>
      </w:r>
      <w:r w:rsidRPr="00C05D28">
        <w:t>użytków gruntowych na terenie działki lub działek ewidencyjnych, do których przynależy budyne</w:t>
      </w:r>
      <w:r>
        <w:t xml:space="preserve">k, a także dane i obiekty określone przez §63a Rozporządzenia . </w:t>
      </w:r>
    </w:p>
    <w:p w:rsidR="00361AFD" w:rsidRDefault="00361AFD" w:rsidP="009C4593">
      <w:pPr>
        <w:pStyle w:val="1Podstaw"/>
      </w:pPr>
      <w:r w:rsidRPr="007A5554">
        <w:t xml:space="preserve">Wzór arkusza </w:t>
      </w:r>
      <w:r>
        <w:t xml:space="preserve">danych ewidencyjnych </w:t>
      </w:r>
      <w:r w:rsidRPr="007A5554">
        <w:t xml:space="preserve">budynku został </w:t>
      </w:r>
      <w:r>
        <w:t xml:space="preserve">podany </w:t>
      </w:r>
      <w:r w:rsidRPr="007A5554">
        <w:t xml:space="preserve">w Rozdziale </w:t>
      </w:r>
      <w:r w:rsidR="00901C65">
        <w:fldChar w:fldCharType="begin"/>
      </w:r>
      <w:r w:rsidR="00901C65">
        <w:instrText xml:space="preserve"> REF _Ref476043752 \w \h </w:instrText>
      </w:r>
      <w:r w:rsidR="00901C65">
        <w:fldChar w:fldCharType="separate"/>
      </w:r>
      <w:r w:rsidR="00D025DF">
        <w:t>6</w:t>
      </w:r>
      <w:r w:rsidR="00901C65">
        <w:fldChar w:fldCharType="end"/>
      </w:r>
      <w:r w:rsidR="00901C65">
        <w:t xml:space="preserve"> </w:t>
      </w:r>
      <w:r w:rsidR="00901C65">
        <w:fldChar w:fldCharType="begin"/>
      </w:r>
      <w:r w:rsidR="00901C65">
        <w:instrText xml:space="preserve"> REF _Ref476043757 \h </w:instrText>
      </w:r>
      <w:r w:rsidR="00901C65">
        <w:fldChar w:fldCharType="separate"/>
      </w:r>
      <w:r w:rsidR="00D025DF" w:rsidRPr="006E1FAB">
        <w:t xml:space="preserve">Dodatek nr 3 – Arkusze </w:t>
      </w:r>
      <w:r w:rsidR="00D025DF">
        <w:t xml:space="preserve">danych ewidencyjnych </w:t>
      </w:r>
      <w:r w:rsidR="00D025DF" w:rsidRPr="006E1FAB">
        <w:t>budynków i lokali</w:t>
      </w:r>
      <w:r w:rsidR="00901C65">
        <w:fldChar w:fldCharType="end"/>
      </w:r>
      <w:r>
        <w:t xml:space="preserve">. </w:t>
      </w:r>
    </w:p>
    <w:p w:rsidR="00361AFD" w:rsidRDefault="00361AFD" w:rsidP="009C4593">
      <w:pPr>
        <w:pStyle w:val="1Podstaw"/>
      </w:pPr>
      <w:r>
        <w:t>Wypełnione arkusze danych budynku należy załączyć w formie elektronicznej oraz w postaci wydruku papierowego celem skompletowania dokumentacji operatu opisowo – kartograficznego. Arkusze muszą zostać uporządkowane</w:t>
      </w:r>
      <w:r w:rsidR="00274361">
        <w:t>, posortowane</w:t>
      </w:r>
      <w:r>
        <w:t xml:space="preserve"> </w:t>
      </w:r>
      <w:r w:rsidR="00274361">
        <w:t xml:space="preserve">według </w:t>
      </w:r>
      <w:r w:rsidR="00CD3571">
        <w:t xml:space="preserve">nazwy </w:t>
      </w:r>
      <w:r>
        <w:t xml:space="preserve">ulicy oraz w kolejności wzrastającej numeracji porządkowej nieruchomości. </w:t>
      </w:r>
    </w:p>
    <w:p w:rsidR="007D3802" w:rsidRDefault="007D3802" w:rsidP="009C4593">
      <w:pPr>
        <w:pStyle w:val="1Podstaw"/>
      </w:pPr>
      <w:r>
        <w:t xml:space="preserve">Każdy arkusz ewidencyjny budynku musi zostać podpisany </w:t>
      </w:r>
      <w:r w:rsidRPr="007D3802">
        <w:t>przez właściciela nieruchomości</w:t>
      </w:r>
      <w:r>
        <w:t>.</w:t>
      </w:r>
    </w:p>
    <w:p w:rsidR="00361AFD" w:rsidRDefault="00361AFD" w:rsidP="009C4593">
      <w:pPr>
        <w:pStyle w:val="1Podstaw"/>
      </w:pPr>
      <w:r>
        <w:t>Nowe, ujawnione budynki muszą mieć nad</w:t>
      </w:r>
      <w:r w:rsidR="0016325F">
        <w:t xml:space="preserve">any im identyfikator oraz muszą </w:t>
      </w:r>
      <w:r>
        <w:t>st</w:t>
      </w:r>
      <w:r w:rsidR="0016325F">
        <w:t xml:space="preserve">anowić treść mapy ewidencyjnej oraz muszą </w:t>
      </w:r>
      <w:r>
        <w:t>zostać wykazane na mapie wywiadu terenowego przez ich wyróżnienie kolorem np. czerwonym z podaniem identyfikatora budynku oraz opcjonalnie podaniem krótkiego opisu.</w:t>
      </w:r>
    </w:p>
    <w:p w:rsidR="00A76609" w:rsidRDefault="00361AFD" w:rsidP="009C4593">
      <w:pPr>
        <w:pStyle w:val="1Podstaw"/>
      </w:pPr>
      <w:r>
        <w:t>Poza czynnościami związanymi z założeniem nowej pozycji w kartotece budynków dla ujawnionych budynków, Wykonawca jest zobowiązany do sporządzenia protokołu rozbieżności w zakresie numerów porządkowych oraz nazw ulic, pomiędzy stanem w terenie, operatem nazewnictwa i numeracji nieruchomości prowadzonym przez Urząd Gminy w Zbąszyniu (</w:t>
      </w:r>
      <w:proofErr w:type="spellStart"/>
      <w:r>
        <w:t>EMUiA</w:t>
      </w:r>
      <w:proofErr w:type="spellEnd"/>
      <w:r>
        <w:t xml:space="preserve">), a operatem ewidencji gruntów i budynków. </w:t>
      </w:r>
    </w:p>
    <w:p w:rsidR="00361AFD" w:rsidRDefault="00361AFD" w:rsidP="009C4593">
      <w:pPr>
        <w:pStyle w:val="aPodstaw"/>
      </w:pPr>
      <w:r>
        <w:t>Opracowany protokół rozbieżności musi zostać przekazany organowi zlecającemu prace w zakresie modernizacji operatu ewidencyjnego  celem zajęcia stanowiska w zakresie zidentyfikowanych rozbieżności oraz proponowanych przez Wykonawcę korekt w tym zakresie.</w:t>
      </w:r>
    </w:p>
    <w:p w:rsidR="00300DAF" w:rsidRPr="00300DAF" w:rsidRDefault="00300DAF" w:rsidP="009C4593">
      <w:pPr>
        <w:pStyle w:val="1Podstaw"/>
      </w:pPr>
      <w:r w:rsidRPr="00300DAF">
        <w:t xml:space="preserve">Dla budynków, dla których </w:t>
      </w:r>
      <w:r w:rsidR="005A0413" w:rsidRPr="00300DAF">
        <w:t xml:space="preserve">brak </w:t>
      </w:r>
      <w:r w:rsidRPr="00300DAF">
        <w:t xml:space="preserve">jest </w:t>
      </w:r>
      <w:r w:rsidR="005A0413" w:rsidRPr="00300DAF">
        <w:t>zgłoszenia budynku do użytku</w:t>
      </w:r>
      <w:r w:rsidRPr="00300DAF">
        <w:t xml:space="preserve"> (nie zakończona  budowa)</w:t>
      </w:r>
      <w:r w:rsidR="005A0413" w:rsidRPr="00300DAF">
        <w:t xml:space="preserve">, należy wpisać adnotację w uwagach, a na mapie wywiadu </w:t>
      </w:r>
      <w:r w:rsidRPr="00300DAF">
        <w:t xml:space="preserve">terenowego dopisać: </w:t>
      </w:r>
      <w:r w:rsidR="005A0413" w:rsidRPr="00300DAF">
        <w:t xml:space="preserve">,,w budowie’’. </w:t>
      </w:r>
    </w:p>
    <w:p w:rsidR="00300DAF" w:rsidRDefault="005A0413" w:rsidP="009C4593">
      <w:pPr>
        <w:pStyle w:val="1Podstaw"/>
      </w:pPr>
      <w:r w:rsidRPr="005A0413">
        <w:t xml:space="preserve">Budynki, na które wydano pozwolenie na budowę po dniu 12.07.2014r., a brak jest </w:t>
      </w:r>
      <w:r w:rsidR="00300DAF">
        <w:t xml:space="preserve">tego rodzaju informacji </w:t>
      </w:r>
      <w:r w:rsidRPr="005A0413">
        <w:t>w Ośrodku</w:t>
      </w:r>
      <w:r w:rsidR="00300DAF">
        <w:t>,</w:t>
      </w:r>
      <w:r w:rsidRPr="005A0413">
        <w:t xml:space="preserve"> należy</w:t>
      </w:r>
      <w:r w:rsidR="00300DAF">
        <w:t>:</w:t>
      </w:r>
    </w:p>
    <w:p w:rsidR="00300DAF" w:rsidRDefault="00300DAF" w:rsidP="009C4593">
      <w:pPr>
        <w:pStyle w:val="aPodstaw"/>
      </w:pPr>
      <w:r>
        <w:t xml:space="preserve">wykazać osobny operat i </w:t>
      </w:r>
      <w:r w:rsidR="005A0413" w:rsidRPr="005A0413">
        <w:t>sporządzić dla tych budynków kompletne opracowanie</w:t>
      </w:r>
      <w:r>
        <w:t xml:space="preserve"> oznaczając tego rodzaju budynki jako </w:t>
      </w:r>
      <w:r w:rsidR="005A0413" w:rsidRPr="005A0413">
        <w:t xml:space="preserve">budynki projektowane, </w:t>
      </w:r>
      <w:r>
        <w:t xml:space="preserve">natomiast </w:t>
      </w:r>
      <w:r w:rsidR="005A0413" w:rsidRPr="005A0413">
        <w:t>użytki gruntowe Bp wprowadzić z projektu</w:t>
      </w:r>
      <w:r>
        <w:t xml:space="preserve"> zagospodarowania działki,</w:t>
      </w:r>
    </w:p>
    <w:p w:rsidR="005A0413" w:rsidRPr="005A0413" w:rsidRDefault="005A0413" w:rsidP="009C4593">
      <w:pPr>
        <w:pStyle w:val="aPodstaw"/>
      </w:pPr>
      <w:r w:rsidRPr="005A0413">
        <w:t>sporządzić raport rozbieżności, w którym znajdzie się informacja o nr działki, nazwisku właściciela i jego adresie zamieszkania</w:t>
      </w:r>
      <w:r w:rsidR="00300DAF">
        <w:t xml:space="preserve"> – tak zebrane dane </w:t>
      </w:r>
      <w:r w:rsidRPr="005A0413">
        <w:t xml:space="preserve">zostaną wprowadzone do </w:t>
      </w:r>
      <w:r w:rsidR="00300DAF">
        <w:t xml:space="preserve">bazy </w:t>
      </w:r>
      <w:proofErr w:type="spellStart"/>
      <w:r w:rsidR="00300DAF">
        <w:t>EGiB</w:t>
      </w:r>
      <w:proofErr w:type="spellEnd"/>
      <w:r w:rsidR="00300DAF">
        <w:t xml:space="preserve"> </w:t>
      </w:r>
      <w:r w:rsidRPr="005A0413">
        <w:t>przez Zamawiającego po wyjaśnieniu rozbieżności z wykonawcami prac związanymi z wytyczeniem obiektów budowlanych.</w:t>
      </w:r>
    </w:p>
    <w:p w:rsidR="00361AFD" w:rsidRPr="007001CA" w:rsidRDefault="00361AFD" w:rsidP="008564C9">
      <w:pPr>
        <w:pStyle w:val="Nagwek5"/>
      </w:pPr>
      <w:bookmarkStart w:id="48" w:name="_Toc476206617"/>
      <w:r w:rsidRPr="007001CA">
        <w:lastRenderedPageBreak/>
        <w:t xml:space="preserve">Ujawnienie </w:t>
      </w:r>
      <w:r>
        <w:t xml:space="preserve">lokali </w:t>
      </w:r>
      <w:r w:rsidRPr="007001CA">
        <w:t xml:space="preserve">oraz pozyskanie danych do założenia </w:t>
      </w:r>
      <w:r>
        <w:t xml:space="preserve">nowych pozycji w </w:t>
      </w:r>
      <w:r w:rsidRPr="007001CA">
        <w:t>kartote</w:t>
      </w:r>
      <w:r>
        <w:t>ce lokali</w:t>
      </w:r>
      <w:bookmarkEnd w:id="48"/>
      <w:r>
        <w:t xml:space="preserve"> </w:t>
      </w:r>
    </w:p>
    <w:p w:rsidR="00361AFD" w:rsidRDefault="0016325F" w:rsidP="009C4593">
      <w:pPr>
        <w:pStyle w:val="1Podstaw"/>
        <w:numPr>
          <w:ilvl w:val="0"/>
          <w:numId w:val="14"/>
        </w:numPr>
      </w:pPr>
      <w:r>
        <w:t xml:space="preserve">Dla każdego </w:t>
      </w:r>
      <w:r w:rsidR="005A3907">
        <w:t xml:space="preserve">budynku znajdującego się w operacie ewidencyjnym, a także budynku ujawnionego w trakcie prac Wykonawcy - na podstawie </w:t>
      </w:r>
      <w:r>
        <w:t xml:space="preserve">wywiadu terenowego lub badania prawnego nieruchomości w oparciu o dokumenty wyszczególnione </w:t>
      </w:r>
      <w:r w:rsidRPr="00CD3571">
        <w:t>w §35 R</w:t>
      </w:r>
      <w:r>
        <w:t xml:space="preserve">ozporządzenia, </w:t>
      </w:r>
      <w:r w:rsidR="00361AFD">
        <w:t xml:space="preserve"> należy założyć </w:t>
      </w:r>
      <w:r w:rsidR="005A3907">
        <w:t xml:space="preserve">odpowiednią pozycję </w:t>
      </w:r>
      <w:r w:rsidR="00361AFD">
        <w:t xml:space="preserve">arkusz danych </w:t>
      </w:r>
      <w:r w:rsidR="005A3907">
        <w:t xml:space="preserve">ewidencyjnych </w:t>
      </w:r>
      <w:r w:rsidR="00361AFD">
        <w:t xml:space="preserve">lokalu celem założenia odpowiedniej pozycji w kartotece lokali. </w:t>
      </w:r>
    </w:p>
    <w:p w:rsidR="00901C65" w:rsidRDefault="00361AFD" w:rsidP="009C4593">
      <w:pPr>
        <w:pStyle w:val="1Podstaw"/>
      </w:pPr>
      <w:r w:rsidRPr="007A5554">
        <w:t xml:space="preserve">Wzór arkusza </w:t>
      </w:r>
      <w:r>
        <w:t xml:space="preserve">danych ewidencyjnych lokalu </w:t>
      </w:r>
      <w:r w:rsidRPr="007A5554">
        <w:t xml:space="preserve">został </w:t>
      </w:r>
      <w:r>
        <w:t xml:space="preserve">podany </w:t>
      </w:r>
      <w:r w:rsidRPr="007A5554">
        <w:t xml:space="preserve">w Rozdziale </w:t>
      </w:r>
      <w:r w:rsidR="00901C65">
        <w:fldChar w:fldCharType="begin"/>
      </w:r>
      <w:r w:rsidR="00901C65">
        <w:instrText xml:space="preserve"> REF _Ref476043752 \w \h </w:instrText>
      </w:r>
      <w:r w:rsidR="00901C65">
        <w:fldChar w:fldCharType="separate"/>
      </w:r>
      <w:r w:rsidR="00D025DF">
        <w:t>6</w:t>
      </w:r>
      <w:r w:rsidR="00901C65">
        <w:fldChar w:fldCharType="end"/>
      </w:r>
      <w:r w:rsidR="00901C65">
        <w:t xml:space="preserve"> </w:t>
      </w:r>
      <w:r w:rsidR="00901C65">
        <w:fldChar w:fldCharType="begin"/>
      </w:r>
      <w:r w:rsidR="00901C65">
        <w:instrText xml:space="preserve"> REF _Ref476043757 \h </w:instrText>
      </w:r>
      <w:r w:rsidR="00901C65">
        <w:fldChar w:fldCharType="separate"/>
      </w:r>
      <w:r w:rsidR="00D025DF" w:rsidRPr="006E1FAB">
        <w:t xml:space="preserve">Dodatek nr 3 – Arkusze </w:t>
      </w:r>
      <w:r w:rsidR="00D025DF">
        <w:t xml:space="preserve">danych ewidencyjnych </w:t>
      </w:r>
      <w:r w:rsidR="00D025DF" w:rsidRPr="006E1FAB">
        <w:t>budynków i lokali</w:t>
      </w:r>
      <w:r w:rsidR="00901C65">
        <w:fldChar w:fldCharType="end"/>
      </w:r>
      <w:r w:rsidR="00901C65">
        <w:t xml:space="preserve">. </w:t>
      </w:r>
    </w:p>
    <w:p w:rsidR="005A3907" w:rsidRDefault="00361AFD" w:rsidP="009C4593">
      <w:pPr>
        <w:pStyle w:val="1Podstaw"/>
      </w:pPr>
      <w:r>
        <w:t>Wypełnione arkusze danych lokalu należy załączyć w formie elektronicznej oraz w postaci wydruku papierowego celem skompletowania dokumentacji operatu opisowo – kartograficznego.</w:t>
      </w:r>
      <w:r w:rsidRPr="00F41697">
        <w:t xml:space="preserve"> </w:t>
      </w:r>
    </w:p>
    <w:p w:rsidR="00361AFD" w:rsidRPr="00274361" w:rsidRDefault="00361AFD" w:rsidP="009C4593">
      <w:pPr>
        <w:pStyle w:val="1Podstaw"/>
      </w:pPr>
      <w:r>
        <w:t>Arkusze należy skompletować oraz ponumerować odpowiednio do przyjętej numeracji w protokole zbiorczym dokumentacji, łącząc odpowiednio arkusze budynków przynależne do tej samej nieruchomości gruntowej i odpowiednio arkusze lokali stanowiących odrębną własność, łącznie z arkuszem budynku, w którym zostały wyodrębnione.</w:t>
      </w:r>
      <w:r w:rsidR="0016325F">
        <w:t xml:space="preserve"> Sposób uporządkowania arkuszy należy us</w:t>
      </w:r>
      <w:r w:rsidR="0016325F" w:rsidRPr="00274361">
        <w:t>talić z Zamawiającym.</w:t>
      </w:r>
    </w:p>
    <w:p w:rsidR="005A3907" w:rsidRPr="00274361" w:rsidRDefault="005A3907" w:rsidP="009C4593">
      <w:pPr>
        <w:pStyle w:val="1Podstaw"/>
      </w:pPr>
      <w:r w:rsidRPr="00274361">
        <w:t xml:space="preserve">W przypadku występowania w danym budynku większej liczby lokali niż jeden, należy na odwrocie arkuszy danych ewidencyjnych lokalu naszkicować usytuowanie lokali w danym budynku. </w:t>
      </w:r>
    </w:p>
    <w:p w:rsidR="007D3802" w:rsidRDefault="005A3907" w:rsidP="009C4593">
      <w:pPr>
        <w:pStyle w:val="1Podstaw"/>
      </w:pPr>
      <w:r w:rsidRPr="00274361">
        <w:t>Dla lokali stanowiących odrębną nieruchomość należy przeprowadzić badanie księgi wieczystej</w:t>
      </w:r>
      <w:r w:rsidR="00274361" w:rsidRPr="00274361">
        <w:t>.</w:t>
      </w:r>
      <w:r>
        <w:t xml:space="preserve"> </w:t>
      </w:r>
    </w:p>
    <w:p w:rsidR="007D3802" w:rsidRPr="007D3802" w:rsidRDefault="007D3802" w:rsidP="009C4593">
      <w:pPr>
        <w:pStyle w:val="1Podstaw"/>
      </w:pPr>
      <w:r w:rsidRPr="007D3802">
        <w:t xml:space="preserve">Każda </w:t>
      </w:r>
      <w:r>
        <w:t xml:space="preserve">arkusz ewidencyjny budynku / lokalu </w:t>
      </w:r>
      <w:r w:rsidRPr="007D3802">
        <w:t>kartoteka (</w:t>
      </w:r>
      <w:r>
        <w:t xml:space="preserve">musi zostać podpisany </w:t>
      </w:r>
      <w:r w:rsidRPr="007D3802">
        <w:t>przez właściciela nieruchomości.</w:t>
      </w:r>
    </w:p>
    <w:p w:rsidR="00361AFD" w:rsidRDefault="00361AFD" w:rsidP="004930D4">
      <w:pPr>
        <w:pStyle w:val="Nagwek5"/>
        <w:numPr>
          <w:ilvl w:val="4"/>
          <w:numId w:val="15"/>
        </w:numPr>
      </w:pPr>
      <w:bookmarkStart w:id="49" w:name="_Toc476206618"/>
      <w:r>
        <w:t>Aktualizacja użytków gruntowych</w:t>
      </w:r>
      <w:bookmarkEnd w:id="49"/>
    </w:p>
    <w:p w:rsidR="00361AFD" w:rsidRDefault="00361AFD" w:rsidP="009C4593">
      <w:pPr>
        <w:pStyle w:val="1Podstaw"/>
        <w:numPr>
          <w:ilvl w:val="0"/>
          <w:numId w:val="16"/>
        </w:numPr>
      </w:pPr>
      <w:r>
        <w:t xml:space="preserve">Aktualizacja użytków gruntowych będzie dotyczyć usunięcia wszelkich rozbieżności pomiędzy częścią opisową i kartograficzną operatu ewidencji gruntów i budynków, a stanem faktycznym w terenie. 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 xml:space="preserve">Szczególną uwagę należy zwrócić na doprowadzenie do zgodności ze stanem faktycznym zaliczenia do gruntów rolnych zabudowanych, gruntów wchodzących w skład gospodarstw rolnych i związanych z prowadzeniem działalności rolniczej. 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>Prace geodezyjne związane z pozyskaniem danych do przeprowadzenia aktualizacji użytków gruntowych powinny być przeprowadzone równocześnie z wywiadem terenowym oraz podczas prowadzenia pomiarów sytuacyjnych i zbierania danych obserwacyjnych.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>Dla działek, dla których Wykonawca stwierdzi rozbieżność w zakresie użytków gruntowych pomiędzy operatem ewidencyjnym, a stanem faktycznym w terenie, Wykonawca dokona pomiaru granic użytków, sporządzi szkic z pomiaru, wyliczy nową powierzchnię użytków</w:t>
      </w:r>
      <w:r w:rsidR="00890735">
        <w:t>, sporządzi wykaz zmian danych ewidencyjnych</w:t>
      </w:r>
      <w:r>
        <w:t xml:space="preserve"> oraz  wyznaczy numeryczny opis konturu klasyfikacyjnego dla użytku lub dla wyznaczenia  konturów użytków  wykorzysta dostępne </w:t>
      </w:r>
      <w:r>
        <w:lastRenderedPageBreak/>
        <w:t xml:space="preserve">materiały fotogrametryczne spełniające wymagania dokładnościowe wskazane przez Rozporządzenie. </w:t>
      </w:r>
    </w:p>
    <w:p w:rsidR="00695B61" w:rsidRDefault="00695B61" w:rsidP="009C4593">
      <w:pPr>
        <w:pStyle w:val="1Podstaw"/>
        <w:numPr>
          <w:ilvl w:val="0"/>
          <w:numId w:val="4"/>
        </w:numPr>
      </w:pPr>
      <w:r w:rsidRPr="005F59FA">
        <w:t>Przebieg użytków gruntowych i konturów klasyfikacyjnych powinien być zgodny z danymi pomiarowymi, a  jeśli takich brak z danymi pozyskanymi poprzez geodezyjny pomiar kartograficzny wykonany na skalibrowanym obrazie cyfrowym mapy ewidencyjnej oraz mapy klasyfikacyjnej</w:t>
      </w:r>
      <w:r>
        <w:t xml:space="preserve"> lub pomocniczo mapy glebowo-rolniczej.</w:t>
      </w:r>
    </w:p>
    <w:p w:rsidR="00955C43" w:rsidRDefault="00955C43" w:rsidP="00890735">
      <w:pPr>
        <w:pStyle w:val="Nagwek4"/>
      </w:pPr>
      <w:bookmarkStart w:id="50" w:name="_Toc476206619"/>
      <w:r>
        <w:t>Zadanie 3 –</w:t>
      </w:r>
      <w:r w:rsidR="005A0413">
        <w:t xml:space="preserve"> D</w:t>
      </w:r>
      <w:r>
        <w:t xml:space="preserve">odatkowe </w:t>
      </w:r>
      <w:r w:rsidR="005A0413">
        <w:t xml:space="preserve">prace </w:t>
      </w:r>
      <w:r>
        <w:t>związane z realizacją zamówienia</w:t>
      </w:r>
      <w:bookmarkEnd w:id="50"/>
    </w:p>
    <w:p w:rsidR="00361AFD" w:rsidRDefault="005A0413" w:rsidP="00955C43">
      <w:pPr>
        <w:pStyle w:val="Nagwek5"/>
      </w:pPr>
      <w:bookmarkStart w:id="51" w:name="_Toc476206620"/>
      <w:r>
        <w:t xml:space="preserve">Dodatkowy zakres prac związany </w:t>
      </w:r>
      <w:r w:rsidR="00955C43">
        <w:t xml:space="preserve">z </w:t>
      </w:r>
      <w:r w:rsidR="00E0625B">
        <w:t>wykonani</w:t>
      </w:r>
      <w:r w:rsidR="00C67201">
        <w:t xml:space="preserve">em </w:t>
      </w:r>
      <w:r w:rsidR="00C130CE">
        <w:t>pracy geodezyjnej</w:t>
      </w:r>
      <w:bookmarkEnd w:id="51"/>
      <w:r w:rsidR="00C130CE">
        <w:t xml:space="preserve"> </w:t>
      </w:r>
    </w:p>
    <w:p w:rsidR="00361AFD" w:rsidRDefault="00361AFD" w:rsidP="009C4593">
      <w:pPr>
        <w:pStyle w:val="1Podstaw"/>
        <w:numPr>
          <w:ilvl w:val="0"/>
          <w:numId w:val="17"/>
        </w:numPr>
      </w:pPr>
      <w:r>
        <w:t>Aktualizacja danych bazy BDOT500, GESUT nie jest przedmiotem prac wykonawcy w ramach zleconej modernizacji operatu ewidencyjnego</w:t>
      </w:r>
      <w:r w:rsidR="00455BA5">
        <w:t>, n</w:t>
      </w:r>
      <w:r>
        <w:t xml:space="preserve">ie mniej jednak </w:t>
      </w:r>
      <w:r w:rsidR="00455BA5">
        <w:t>zidentyfikowane przez W</w:t>
      </w:r>
      <w:r>
        <w:t xml:space="preserve">ykonawcę rozbieżności pomiędzy stanem bazy danych BDOT500, GESUT (np. podpory linii napowietrznych), a stanem faktycznym, wynikłe na etapie analizy danych z wywiadu terenowego powinny zostać uwidocznione w szkicach polowych z odpowiednim oznaczeniem rozbieżności wraz z komentarzem. </w:t>
      </w:r>
    </w:p>
    <w:p w:rsidR="00361AFD" w:rsidRDefault="00361AFD" w:rsidP="009C4593">
      <w:pPr>
        <w:pStyle w:val="1Podstaw"/>
        <w:numPr>
          <w:ilvl w:val="0"/>
          <w:numId w:val="4"/>
        </w:numPr>
      </w:pPr>
      <w:r>
        <w:t>Wszystkie zidentyfikowane rozbieżności muszą zostać opisane oraz zawa</w:t>
      </w:r>
      <w:r w:rsidR="00EF2E76">
        <w:t xml:space="preserve">rte w sprawozdaniu technicznym i dołączone do operatu technicznego. </w:t>
      </w:r>
    </w:p>
    <w:p w:rsidR="00455BA5" w:rsidRPr="00455BA5" w:rsidRDefault="00455BA5" w:rsidP="009C4593">
      <w:pPr>
        <w:pStyle w:val="1Podstaw"/>
      </w:pPr>
      <w:r>
        <w:t xml:space="preserve">W przypadku szczegółowej osnowy geodezyjnej poziomej i wysokościowej Wykonawca jest zobowiązany zweryfikować oraz uzupełnić </w:t>
      </w:r>
      <w:r w:rsidRPr="00455BA5">
        <w:t>atrybuty obiektów: osnowa pozioma</w:t>
      </w:r>
      <w:r>
        <w:t xml:space="preserve"> </w:t>
      </w:r>
      <w:r w:rsidRPr="00455BA5">
        <w:t>/</w:t>
      </w:r>
      <w:r>
        <w:t xml:space="preserve"> </w:t>
      </w:r>
      <w:r w:rsidRPr="00455BA5">
        <w:t>wysokościowa, wypełniając wszystkie atrybuty obiektu</w:t>
      </w:r>
      <w:r>
        <w:t xml:space="preserve"> wg. danych z opisów topograficznych w zakresie określonym przez Rozporządzenie Ministra Administracji i Cyfryzacji z dnia 14 lutego 2012 roku w sprawi osnów geodezyjnych, grawimetrycznych i magnetycznych  (Dz.U z 2012r. poz. 352) Rozdział 9 pkt. 9. </w:t>
      </w:r>
    </w:p>
    <w:p w:rsidR="00890735" w:rsidRDefault="00890735" w:rsidP="00890735">
      <w:pPr>
        <w:pStyle w:val="1Podstaw"/>
      </w:pPr>
      <w:bookmarkStart w:id="52" w:name="_Toc476206621"/>
      <w:bookmarkStart w:id="53" w:name="_Toc475975551"/>
      <w:r w:rsidRPr="00455BA5">
        <w:t>Dane dotyczące osnowy wysokościowej należy</w:t>
      </w:r>
      <w:r>
        <w:t xml:space="preserve"> zaktualizować - przeprowadzić wywiad terenowy, dokonać aktualizacji opisów topograficznych,</w:t>
      </w:r>
      <w:r w:rsidRPr="00455BA5">
        <w:t xml:space="preserve"> wprowadzić do zasobu numerycznego, poprzez założenie obiektów osnowa wysokościowa oraz podłączenie opisów topograficznych, szacunkowo ok. 100 szt. punktów</w:t>
      </w:r>
      <w:r>
        <w:t xml:space="preserve">. Sposób przeprowadzenia ww. czynności – aktualizacji obiektów BDSOG - Wykonawca jest zobowiązany uzgodnić z Zamawiającym na etapie opracowania Planu Realizacji Zamówienia. </w:t>
      </w:r>
    </w:p>
    <w:p w:rsidR="00955C43" w:rsidRDefault="00955C43" w:rsidP="00890735">
      <w:pPr>
        <w:pStyle w:val="Nagwek4"/>
      </w:pPr>
      <w:r>
        <w:t>Zadanie 4 – Przygotowanie operatu oraz świadczenia związane z wyłożeniem projektu operatu opisowo -  kartograficznego</w:t>
      </w:r>
      <w:bookmarkEnd w:id="52"/>
      <w:r>
        <w:t xml:space="preserve"> </w:t>
      </w:r>
    </w:p>
    <w:p w:rsidR="00361AFD" w:rsidRDefault="00361AFD" w:rsidP="008564C9">
      <w:pPr>
        <w:pStyle w:val="Nagwek5"/>
      </w:pPr>
      <w:bookmarkStart w:id="54" w:name="_Toc476206622"/>
      <w:r>
        <w:t xml:space="preserve">Skompletowanie dokumentacji projektu </w:t>
      </w:r>
      <w:r w:rsidR="008A4982">
        <w:t xml:space="preserve">operatu </w:t>
      </w:r>
      <w:r>
        <w:t xml:space="preserve">opisowo -  kartograficznego </w:t>
      </w:r>
      <w:bookmarkEnd w:id="53"/>
      <w:r w:rsidR="008A4982">
        <w:t>oraz weryfikacja</w:t>
      </w:r>
      <w:r w:rsidR="00E01586">
        <w:t xml:space="preserve">, kontrola </w:t>
      </w:r>
      <w:r w:rsidR="008A4982">
        <w:t xml:space="preserve"> prac Wykonawcy</w:t>
      </w:r>
      <w:bookmarkEnd w:id="54"/>
    </w:p>
    <w:p w:rsidR="00901C65" w:rsidRDefault="00361AFD" w:rsidP="009C4593">
      <w:pPr>
        <w:pStyle w:val="1Podstaw"/>
        <w:numPr>
          <w:ilvl w:val="0"/>
          <w:numId w:val="18"/>
        </w:numPr>
      </w:pPr>
      <w:r>
        <w:t xml:space="preserve">Dokumenty wchodzące w skład operatu </w:t>
      </w:r>
      <w:proofErr w:type="spellStart"/>
      <w:r>
        <w:t>geodezyjno</w:t>
      </w:r>
      <w:proofErr w:type="spellEnd"/>
      <w:r>
        <w:t xml:space="preserve"> – prawnego powinny być skompletowane i oprawione w sposób trwały, uniemożliwiający ich dekompletację.</w:t>
      </w:r>
      <w:r w:rsidR="00901C65">
        <w:t xml:space="preserve"> </w:t>
      </w:r>
    </w:p>
    <w:p w:rsidR="00901C65" w:rsidRDefault="00901C65" w:rsidP="009C4593">
      <w:pPr>
        <w:pStyle w:val="1Podstaw"/>
        <w:numPr>
          <w:ilvl w:val="0"/>
          <w:numId w:val="18"/>
        </w:numPr>
      </w:pPr>
      <w:r>
        <w:t xml:space="preserve">W skład operatu wchodzą między innymi: protokoły badania ksiąg wieczystych, akty notarialne, decyzje administracyjne, orzeczenia sądowe, umowy dzierżawy oraz inne dokumenty z tym związane, protokoły przesłuchania stron i świadków w sprawie ustalenia </w:t>
      </w:r>
      <w:r>
        <w:lastRenderedPageBreak/>
        <w:t xml:space="preserve">samoistnego posiadacza gruntów, mapy i szkice zawierające informacje o stanie nieruchomości.  </w:t>
      </w:r>
    </w:p>
    <w:p w:rsidR="00901C65" w:rsidRDefault="00901C65" w:rsidP="009C4593">
      <w:pPr>
        <w:pStyle w:val="1Podstaw"/>
        <w:numPr>
          <w:ilvl w:val="0"/>
          <w:numId w:val="18"/>
        </w:numPr>
      </w:pPr>
      <w:r>
        <w:t xml:space="preserve">Sposób przygotowania operatu określa §56 ust.1-2. Szczegółowe uzgodnienie w tym zakresie pomiędzy Wykonawcą, a Zamawiającym muszą  być zawarte w Planie Realizacji Zamówienia i / lub w Dzienniku Robót. </w:t>
      </w:r>
    </w:p>
    <w:p w:rsidR="00E01586" w:rsidRDefault="001755B7" w:rsidP="009C4593">
      <w:pPr>
        <w:pStyle w:val="1Podstaw"/>
        <w:numPr>
          <w:ilvl w:val="0"/>
          <w:numId w:val="18"/>
        </w:numPr>
      </w:pPr>
      <w:r>
        <w:t xml:space="preserve">Przygotowany przez Wykonawcę projekt operatu opisowo – kartograficzny dla jednostki ewidencyjnej – gmina wiejska Zbąszyń podlega kontroli </w:t>
      </w:r>
      <w:r w:rsidR="00E01586">
        <w:t>przed wyłożeniem.</w:t>
      </w:r>
    </w:p>
    <w:p w:rsidR="00E01586" w:rsidRDefault="00E01586" w:rsidP="009C4593">
      <w:pPr>
        <w:pStyle w:val="1Podstaw"/>
        <w:numPr>
          <w:ilvl w:val="0"/>
          <w:numId w:val="18"/>
        </w:numPr>
      </w:pPr>
      <w:r>
        <w:t xml:space="preserve"> Czynności weryfikacji / kontroli zostaną przeprowadzone przez Inspektora Nadzoru Geodezyjnego oraz przez pracowników Zamawiającego posiadających uprawnienia zawodowe do wykonywania samodzielnych funkcji w dziedzinie geodezji i kartografii, o których mowa w art. 43 ustawy, w zakresach odpowiadających zakresom kontrolowanych opracowań, co w szczególności obejmuje uprawnienia określone w art. 43 pkt. 2, czyli </w:t>
      </w:r>
      <w:r w:rsidRPr="009C4593">
        <w:rPr>
          <w:i/>
        </w:rPr>
        <w:t>„rozgraniczanie i podziały nieruchomości (gruntów) oraz sporządzanie dokumentacji do celów prawnych”.</w:t>
      </w:r>
    </w:p>
    <w:p w:rsidR="001755B7" w:rsidRDefault="00E01586" w:rsidP="009C4593">
      <w:pPr>
        <w:pStyle w:val="1Podstaw"/>
        <w:numPr>
          <w:ilvl w:val="0"/>
          <w:numId w:val="18"/>
        </w:numPr>
      </w:pPr>
      <w:r>
        <w:t>Ww. c</w:t>
      </w:r>
      <w:r w:rsidR="001755B7">
        <w:t xml:space="preserve">zynności  </w:t>
      </w:r>
      <w:r w:rsidR="008A4982">
        <w:t xml:space="preserve">muszą </w:t>
      </w:r>
      <w:r w:rsidR="001755B7">
        <w:t xml:space="preserve">być poprzedzone zgłoszeniem </w:t>
      </w:r>
      <w:r w:rsidR="008A4982">
        <w:t xml:space="preserve">prac </w:t>
      </w:r>
      <w:r w:rsidR="001755B7">
        <w:t xml:space="preserve">do odbioru częściowego przez Wykonawcę. </w:t>
      </w:r>
    </w:p>
    <w:p w:rsidR="00274D01" w:rsidRDefault="001755B7" w:rsidP="009C4593">
      <w:pPr>
        <w:pStyle w:val="1Podstaw"/>
      </w:pPr>
      <w:r w:rsidRPr="00274D01">
        <w:t xml:space="preserve">Czynności kontroli zostaną przeprowadzone adekwatnie od ustaleń stron po załadowaniu danych do bazy danych </w:t>
      </w:r>
      <w:proofErr w:type="spellStart"/>
      <w:r w:rsidRPr="00274D01">
        <w:t>EGiB</w:t>
      </w:r>
      <w:proofErr w:type="spellEnd"/>
      <w:r w:rsidRPr="00274D01">
        <w:t xml:space="preserve"> z bazy roboczej Wykonawcy lub w środowisku bazy roboczej Wykonawcy lub w inny uzgodniony przez strony sposób, mając na uwadze w tym zakresie </w:t>
      </w:r>
      <w:r w:rsidR="00274D01" w:rsidRPr="00274D01">
        <w:t>zapisy §71 ust. 1 Rozporządzeniem MSWiA z dnia 9 listopada 2011 r. w sprawie standardów technicznych wykonywania geodezyjnych pomiarów sytuacyjnych i wysokościowych oraz opracowania i przekazywania wyników tych pomiarów do państwowego zasobu geodezyjnego i kartograficznego (Dz. U. z 2011 r. nr 263 poz. 1572).</w:t>
      </w:r>
    </w:p>
    <w:p w:rsidR="00AE0F77" w:rsidRDefault="008A4982" w:rsidP="009C4593">
      <w:pPr>
        <w:pStyle w:val="1Podstaw"/>
      </w:pPr>
      <w:r>
        <w:t xml:space="preserve">Czynności zaimportowania danych z bazy roboczej do bazy </w:t>
      </w:r>
      <w:proofErr w:type="spellStart"/>
      <w:r>
        <w:t>EGiB</w:t>
      </w:r>
      <w:proofErr w:type="spellEnd"/>
      <w:r>
        <w:t xml:space="preserve"> prowadzonej przez Zamawiającego leżą po stronie zobowiązań Wykonawcy i powinny być przedmiotem  ustaleń z Zamawiającym podczas opracowania Planu Realizacji Zamówienia</w:t>
      </w:r>
      <w:r w:rsidR="00AE0F77">
        <w:t xml:space="preserve"> w zakresie dotyczącym dostępu do Infrastruktury Technicznej Zamawiającego, w tym Systemu GEO-INFO 7.</w:t>
      </w:r>
    </w:p>
    <w:p w:rsidR="00D025DF" w:rsidRDefault="00274D01" w:rsidP="00D025DF">
      <w:pPr>
        <w:pStyle w:val="1Podstaw"/>
      </w:pPr>
      <w:r w:rsidRPr="00274D01">
        <w:t xml:space="preserve">Zakres kontroli jakie może w szczególności przeprowadzić Inspektor Nadzoru Geodezyjnego lub Zamawiający wskazano w Rozdziale </w:t>
      </w:r>
      <w:r w:rsidRPr="00274D01">
        <w:fldChar w:fldCharType="begin"/>
      </w:r>
      <w:r w:rsidRPr="00274D01">
        <w:instrText xml:space="preserve"> REF _Ref476136006 \w \h </w:instrText>
      </w:r>
      <w:r>
        <w:instrText xml:space="preserve"> \* MERGEFORMAT </w:instrText>
      </w:r>
      <w:r w:rsidRPr="00274D01">
        <w:fldChar w:fldCharType="separate"/>
      </w:r>
      <w:r w:rsidR="00D025DF">
        <w:t>5.1</w:t>
      </w:r>
      <w:r w:rsidRPr="00274D01">
        <w:fldChar w:fldCharType="end"/>
      </w:r>
      <w:r w:rsidRPr="00274D01">
        <w:t xml:space="preserve"> </w:t>
      </w:r>
      <w:r w:rsidRPr="00274D01">
        <w:fldChar w:fldCharType="begin"/>
      </w:r>
      <w:r w:rsidRPr="00274D01">
        <w:instrText xml:space="preserve"> REF _Ref476136012 \h </w:instrText>
      </w:r>
      <w:r>
        <w:instrText xml:space="preserve"> \* MERGEFORMAT </w:instrText>
      </w:r>
      <w:r w:rsidRPr="00274D01">
        <w:fldChar w:fldCharType="separate"/>
      </w:r>
      <w:r w:rsidR="00D025DF">
        <w:t>Ogólne założenia dotyczące weryfikacji / kontroli wyników prac Wykonawcy</w:t>
      </w:r>
    </w:p>
    <w:p w:rsidR="00D025DF" w:rsidRDefault="00D025DF" w:rsidP="00D025DF">
      <w:pPr>
        <w:pStyle w:val="1Podstaw"/>
      </w:pPr>
      <w:r>
        <w:t>Przedmiot kontroli może dotyczyć całości prac Wykonawcy lub ustalonej, określonej przez Zamawiającego lub Inspektora Nadzoru Geodezyjnej części stanowiącej reprezentatywną próbkę zgłoszonych do kontroli / odbioru prac lub prac.</w:t>
      </w:r>
    </w:p>
    <w:p w:rsidR="00D025DF" w:rsidRDefault="00D025DF" w:rsidP="00D025DF">
      <w:pPr>
        <w:pStyle w:val="1Podstaw"/>
        <w:numPr>
          <w:ilvl w:val="0"/>
          <w:numId w:val="24"/>
        </w:numPr>
      </w:pPr>
      <w:r>
        <w:t xml:space="preserve">Kontrola wyników prac Wykonawcy może być zaplanowana i w określonym terminie zgodnie z Harmonogramem Prac może być przeprowadzona.  Na podstawie informacji o postępie prac jakie przekazywać będzie Zamawiającemu Inspektor oraz Wykonawca, w tym na podstawie informacji o jakości prac uzyskanej od Inspektora, Zamawiający, na własne ryzyko,  może odstąpić od kontroli wyników prac zaplanowanych w Harmonogramie Prac. </w:t>
      </w:r>
    </w:p>
    <w:p w:rsidR="00D025DF" w:rsidRDefault="00D025DF" w:rsidP="00D025DF">
      <w:pPr>
        <w:pStyle w:val="1Podstaw"/>
      </w:pPr>
      <w:r>
        <w:t xml:space="preserve">Należy dodać, iż przekazywane Zamawiającemu informacje od Inspektora nt. postępu prac oraz ich jakości, uzyskane na podstawie bieżącej lub wyrywkowej oceny cząstkowych prac, </w:t>
      </w:r>
      <w:r>
        <w:lastRenderedPageBreak/>
        <w:t>może skutkować wezwaniem Wykonawcy do pełnej kontroli na danym etapie realizacji zamówienia. Uzyskanie przez Wykonawcę negatywnej oceny  wyników jego prac, może stanowić podstawę do naliczenia kary umownej.</w:t>
      </w:r>
    </w:p>
    <w:p w:rsidR="00D025DF" w:rsidRPr="00A61EEA" w:rsidRDefault="00D025DF" w:rsidP="009C4593">
      <w:pPr>
        <w:pStyle w:val="1Podstaw"/>
        <w:numPr>
          <w:ilvl w:val="0"/>
          <w:numId w:val="24"/>
        </w:numPr>
      </w:pPr>
      <w:r>
        <w:t>W każdym przypadku ocena negatywna próbki wyników prac jest utożsamianie z brakiem spełnienia wymagań dla całości wyników prac Wykonawcy na danym etapie prac.</w:t>
      </w:r>
    </w:p>
    <w:p w:rsidR="00455BA5" w:rsidRDefault="00D025DF" w:rsidP="009C4593">
      <w:pPr>
        <w:pStyle w:val="1Podstaw"/>
      </w:pPr>
      <w:r w:rsidRPr="006E1FAB">
        <w:t>Zadania związane z nadzorem i kontrolą prac geodezyjnych i kartograficznych</w:t>
      </w:r>
      <w:r w:rsidR="00274D01" w:rsidRPr="00274D01">
        <w:fldChar w:fldCharType="end"/>
      </w:r>
      <w:r w:rsidR="00274D01">
        <w:t>.</w:t>
      </w:r>
      <w:r w:rsidR="00455BA5">
        <w:t xml:space="preserve">  </w:t>
      </w:r>
    </w:p>
    <w:p w:rsidR="001755B7" w:rsidRDefault="00455BA5" w:rsidP="009C4593">
      <w:pPr>
        <w:pStyle w:val="aPodstaw"/>
      </w:pPr>
      <w:r>
        <w:t xml:space="preserve">Podstawą do potwierdzenia poprawności wykonania prac przez Wykonawcę mogę stanowić również raporty z kontroli systemu GEO-INFO 7 po załadowaniu danych z roboczej bazy danych, w szczególności związane z kontrolą topologiczną obiektów.  </w:t>
      </w:r>
    </w:p>
    <w:p w:rsidR="00361AFD" w:rsidRDefault="00901C65" w:rsidP="008564C9">
      <w:pPr>
        <w:pStyle w:val="Nagwek5"/>
      </w:pPr>
      <w:bookmarkStart w:id="55" w:name="_Toc475975554"/>
      <w:bookmarkStart w:id="56" w:name="_Toc476206623"/>
      <w:r>
        <w:t>Zakres świadczeń na etapie wyłożenia</w:t>
      </w:r>
      <w:r w:rsidR="00361AFD">
        <w:t xml:space="preserve"> </w:t>
      </w:r>
      <w:r>
        <w:t xml:space="preserve">i zatwierdzenia </w:t>
      </w:r>
      <w:r w:rsidR="00361AFD">
        <w:t>projektu operatu opisowo - kartograficznego</w:t>
      </w:r>
      <w:bookmarkEnd w:id="55"/>
      <w:bookmarkEnd w:id="56"/>
      <w:r w:rsidR="00361AFD">
        <w:t xml:space="preserve"> </w:t>
      </w:r>
    </w:p>
    <w:p w:rsidR="00361AFD" w:rsidRDefault="00361AFD" w:rsidP="009C4593">
      <w:pPr>
        <w:pStyle w:val="1Podstaw"/>
        <w:numPr>
          <w:ilvl w:val="0"/>
          <w:numId w:val="23"/>
        </w:numPr>
      </w:pPr>
      <w:r>
        <w:t>Procedura związana z przeprowadzeniem wyłożenia projektu modernizacji prowad</w:t>
      </w:r>
      <w:r w:rsidR="00E01586">
        <w:t>zona będzie zgodna</w:t>
      </w:r>
      <w:r>
        <w:t xml:space="preserve"> z obowiązującymi przepisami prawa, w tym w szczególności z ustawą prawo geodezyjne i kartograficzne (</w:t>
      </w:r>
      <w:proofErr w:type="spellStart"/>
      <w:r>
        <w:t>pgik</w:t>
      </w:r>
      <w:proofErr w:type="spellEnd"/>
      <w:r>
        <w:t xml:space="preserve">), rozporządzeniem w sprawie ewidencji gruntów i budynków oraz ustawą kodeks postępowania administracyjnego. </w:t>
      </w:r>
    </w:p>
    <w:p w:rsidR="00361AFD" w:rsidRDefault="00361AFD" w:rsidP="009C4593">
      <w:pPr>
        <w:pStyle w:val="1Podstaw"/>
      </w:pPr>
      <w:r>
        <w:t xml:space="preserve">Czynności te będą prowadzone i nadzorowane przez upoważnionego pracownika Zamawiającego, posiadającego uprawnienia, o których mowa w art. 43 pkt. 2 ustawy </w:t>
      </w:r>
      <w:proofErr w:type="spellStart"/>
      <w:r>
        <w:t>pgik</w:t>
      </w:r>
      <w:proofErr w:type="spellEnd"/>
      <w:r>
        <w:t xml:space="preserve">. </w:t>
      </w:r>
    </w:p>
    <w:p w:rsidR="00361AFD" w:rsidRDefault="00361AFD" w:rsidP="009C4593">
      <w:pPr>
        <w:pStyle w:val="1Podstaw"/>
      </w:pPr>
      <w:r>
        <w:t>W czynnościach tych w zakresie zobowiązań umownych uczestn</w:t>
      </w:r>
      <w:r w:rsidR="00E01586">
        <w:t xml:space="preserve">iczyć będą pracownicy Wykonawcy, którzy uczestniczyli w pracach związanych </w:t>
      </w:r>
      <w:r>
        <w:t xml:space="preserve">z opracowaniem projektu operatu opisowo – kartograficznego. </w:t>
      </w:r>
    </w:p>
    <w:p w:rsidR="00361AFD" w:rsidRDefault="00361AFD" w:rsidP="009C4593">
      <w:pPr>
        <w:pStyle w:val="1Podstaw"/>
      </w:pPr>
      <w:r>
        <w:t xml:space="preserve">Osoby te będą rozstrzygać o przyjęciu lub odrzuceniu uwag zgłoszonych do projektu modernizacji. O sposobie rozpatrzenia każdej z uwag poinformuje się zgłaszającego oraz sporządzi się notatkę o treści zgłoszonych uwag i sposobie rozpatrzenia w protokole. </w:t>
      </w:r>
    </w:p>
    <w:p w:rsidR="00361AFD" w:rsidRDefault="00361AFD" w:rsidP="009C4593">
      <w:pPr>
        <w:pStyle w:val="1Podstaw"/>
      </w:pPr>
      <w:r>
        <w:t xml:space="preserve">Z czynności wyłożenia operatu Wykonawca sporządzi protokół zgodnie z wymogami §41 rozporządzenia oraz protokół zbiorczy. </w:t>
      </w:r>
    </w:p>
    <w:p w:rsidR="00361AFD" w:rsidRDefault="00361AFD" w:rsidP="009C4593">
      <w:pPr>
        <w:pStyle w:val="1Podstaw"/>
      </w:pPr>
      <w:r>
        <w:t xml:space="preserve">Wszelkie zastrzeżenia jak również potwierdzenia stanu ujawnionych danych bez uwag w operacie ewidencyjnym składane będą przez osoby zainteresowane oraz upoważnionych do tego przedstawicieli podmiotów prawnych. Potwierdzeniem zgodności określonego stanu ujawnionego w operacie ewidencyjnym ze stanem prawnym i faktycznym będzie złożenie podpisu przez ww. osoby na raportach z rejestru: gruntów, budynków, lokali oraz wykazie z kartoteki budynków oraz kartoteki lokali, które stanowić będą treść projektu modernizacji operatu ewidencyjnego. </w:t>
      </w:r>
    </w:p>
    <w:p w:rsidR="002D46F2" w:rsidRPr="006E1FAB" w:rsidRDefault="002D46F2" w:rsidP="00955C43">
      <w:pPr>
        <w:pStyle w:val="Nagwek3"/>
      </w:pPr>
      <w:bookmarkStart w:id="57" w:name="_Toc476206624"/>
      <w:r w:rsidRPr="006E1FAB">
        <w:t>Etap 4 – Przeprowadzenie Odbioru Końcowego</w:t>
      </w:r>
      <w:bookmarkEnd w:id="57"/>
    </w:p>
    <w:p w:rsidR="0082279F" w:rsidRPr="006E1FAB" w:rsidRDefault="0082279F" w:rsidP="009C4593">
      <w:pPr>
        <w:pStyle w:val="1Podstaw"/>
        <w:numPr>
          <w:ilvl w:val="0"/>
          <w:numId w:val="8"/>
        </w:numPr>
      </w:pPr>
      <w:r w:rsidRPr="006E1FAB">
        <w:t>W ramach Etapu 4 przeprowadzona zostanie procedura Odbioru Końcowego</w:t>
      </w:r>
      <w:r w:rsidR="00AC3349">
        <w:t xml:space="preserve"> prac Wykonawcy</w:t>
      </w:r>
      <w:r w:rsidRPr="006E1FAB">
        <w:t xml:space="preserve">, </w:t>
      </w:r>
      <w:r w:rsidR="00C044ED" w:rsidRPr="006E1FAB">
        <w:t xml:space="preserve">podczas </w:t>
      </w:r>
      <w:r w:rsidRPr="006E1FAB">
        <w:t>której zostaną  zweryfikowane i potwierdzone</w:t>
      </w:r>
      <w:r w:rsidR="00361AFD">
        <w:t xml:space="preserve"> </w:t>
      </w:r>
      <w:r w:rsidRPr="006E1FAB">
        <w:t xml:space="preserve">wszystkie zobowiązania Wykonawcy wynikające z realizacji przedmiotowego zamówienia. </w:t>
      </w:r>
    </w:p>
    <w:p w:rsidR="0082279F" w:rsidRPr="006E1FAB" w:rsidRDefault="00C31D1F" w:rsidP="009C4593">
      <w:pPr>
        <w:pStyle w:val="1Podstaw"/>
        <w:numPr>
          <w:ilvl w:val="0"/>
          <w:numId w:val="8"/>
        </w:numPr>
      </w:pPr>
      <w:r w:rsidRPr="006E1FAB">
        <w:t xml:space="preserve">Do oceny </w:t>
      </w:r>
      <w:r w:rsidR="0082279F" w:rsidRPr="006E1FAB">
        <w:t>spełnienia ww. warunku brane będą pod uwagę zobowiązania Wykonawcy określone:</w:t>
      </w:r>
      <w:r w:rsidRPr="006E1FAB">
        <w:t xml:space="preserve"> w SIWZ,  w Planie Realizacji </w:t>
      </w:r>
      <w:r w:rsidR="0082279F" w:rsidRPr="006E1FAB">
        <w:t xml:space="preserve">Zamówienia oraz </w:t>
      </w:r>
      <w:r w:rsidRPr="006E1FAB">
        <w:t xml:space="preserve">zawarte </w:t>
      </w:r>
      <w:r w:rsidR="0082279F" w:rsidRPr="006E1FAB">
        <w:t xml:space="preserve">w Dzienniku Robót,  w tym  </w:t>
      </w:r>
      <w:r w:rsidR="0082279F" w:rsidRPr="006E1FAB">
        <w:lastRenderedPageBreak/>
        <w:t>w szczególności wpis</w:t>
      </w:r>
      <w:r w:rsidR="00447540" w:rsidRPr="006E1FAB">
        <w:t xml:space="preserve">y </w:t>
      </w:r>
      <w:r w:rsidRPr="006E1FAB">
        <w:t xml:space="preserve">zaleceń pokontrolnych dokonane </w:t>
      </w:r>
      <w:r w:rsidR="0082279F" w:rsidRPr="006E1FAB">
        <w:t>przez Inspektora Nadzoru Geodezyjnego.</w:t>
      </w:r>
    </w:p>
    <w:p w:rsidR="00447540" w:rsidRPr="006E1FAB" w:rsidRDefault="0082279F" w:rsidP="009C4593">
      <w:pPr>
        <w:pStyle w:val="1Podstaw"/>
        <w:numPr>
          <w:ilvl w:val="0"/>
          <w:numId w:val="8"/>
        </w:numPr>
      </w:pPr>
      <w:r w:rsidRPr="006E1FAB">
        <w:t xml:space="preserve">Z dniem Odbioru Końcowego </w:t>
      </w:r>
      <w:r w:rsidR="00B52E10" w:rsidRPr="006E1FAB">
        <w:t xml:space="preserve">Wykonawca </w:t>
      </w:r>
      <w:r w:rsidRPr="006E1FAB">
        <w:t>udziel</w:t>
      </w:r>
      <w:r w:rsidR="00AC3349">
        <w:t xml:space="preserve">i </w:t>
      </w:r>
      <w:r w:rsidRPr="006E1FAB">
        <w:t xml:space="preserve">Zamawiającemu gwarancji jakości wykonania zamówienia </w:t>
      </w:r>
      <w:r w:rsidR="00447540" w:rsidRPr="006E1FAB">
        <w:t xml:space="preserve">oraz </w:t>
      </w:r>
      <w:r w:rsidR="00B52E10" w:rsidRPr="006E1FAB">
        <w:t xml:space="preserve">rękojmi </w:t>
      </w:r>
      <w:r w:rsidR="00447540" w:rsidRPr="006E1FAB">
        <w:t xml:space="preserve">na </w:t>
      </w:r>
      <w:r w:rsidR="00B52E10" w:rsidRPr="006E1FAB">
        <w:t xml:space="preserve">okres wskazany ofertą Wykonawcy </w:t>
      </w:r>
      <w:r w:rsidR="00447540" w:rsidRPr="006E1FAB">
        <w:t xml:space="preserve">nie krótszy niż </w:t>
      </w:r>
      <w:r w:rsidR="001E7A50">
        <w:t>3</w:t>
      </w:r>
      <w:r w:rsidR="00AC3349">
        <w:t xml:space="preserve"> </w:t>
      </w:r>
      <w:r w:rsidR="00447540" w:rsidRPr="006E1FAB">
        <w:t xml:space="preserve"> lata</w:t>
      </w:r>
      <w:r w:rsidR="00AC3349">
        <w:t>.</w:t>
      </w:r>
    </w:p>
    <w:p w:rsidR="00447540" w:rsidRPr="006E1FAB" w:rsidRDefault="00447540" w:rsidP="009C4593">
      <w:pPr>
        <w:pStyle w:val="aPodstaw"/>
      </w:pPr>
      <w:r w:rsidRPr="006E1FAB">
        <w:t>Sposób realizacji świadczeń gwarancyjnych oraz z tytułu rękojmi określony został w warunkach umowy.</w:t>
      </w:r>
    </w:p>
    <w:p w:rsidR="00B52E10" w:rsidRPr="006E1FAB" w:rsidRDefault="00447540" w:rsidP="009C4593">
      <w:pPr>
        <w:pStyle w:val="aPodstaw"/>
      </w:pPr>
      <w:r w:rsidRPr="006E1FAB">
        <w:t xml:space="preserve">Zakres ww. świadczeń </w:t>
      </w:r>
      <w:r w:rsidR="00B52E10" w:rsidRPr="006E1FAB">
        <w:t xml:space="preserve">polega w szczególności na udzielaniu wyjaśnień </w:t>
      </w:r>
      <w:r w:rsidR="00D057C1" w:rsidRPr="006E1FAB">
        <w:t xml:space="preserve">dotyczących </w:t>
      </w:r>
      <w:r w:rsidRPr="006E1FAB">
        <w:t xml:space="preserve"> treści </w:t>
      </w:r>
      <w:r w:rsidR="00E647AE">
        <w:t xml:space="preserve">zatwierdzonego </w:t>
      </w:r>
      <w:r w:rsidR="00B52E10" w:rsidRPr="006E1FAB">
        <w:t xml:space="preserve">operatu </w:t>
      </w:r>
      <w:r w:rsidR="00E647AE">
        <w:t xml:space="preserve">ewidencyjnego, dla którego podstawą do wniesienia zmiany był opracowany przez Wykonawcę projekt operatu </w:t>
      </w:r>
      <w:r w:rsidRPr="006E1FAB">
        <w:t xml:space="preserve">opisowo - </w:t>
      </w:r>
      <w:r w:rsidR="00B52E10" w:rsidRPr="006E1FAB">
        <w:t>kartograficzn</w:t>
      </w:r>
      <w:r w:rsidRPr="006E1FAB">
        <w:t>ego</w:t>
      </w:r>
      <w:r w:rsidR="00B52E10" w:rsidRPr="006E1FAB">
        <w:t xml:space="preserve">, w </w:t>
      </w:r>
      <w:r w:rsidR="00E647AE">
        <w:t xml:space="preserve">załączono dokumentacja </w:t>
      </w:r>
      <w:r w:rsidR="00B52E10" w:rsidRPr="006E1FAB">
        <w:t xml:space="preserve">dowodowej przedmiotowego operatu. </w:t>
      </w:r>
      <w:r w:rsidR="00D057C1" w:rsidRPr="006E1FAB">
        <w:t xml:space="preserve"> Wyjaśnienia składane </w:t>
      </w:r>
      <w:r w:rsidR="00C044ED" w:rsidRPr="006E1FAB">
        <w:t xml:space="preserve">będą </w:t>
      </w:r>
      <w:r w:rsidR="00D057C1" w:rsidRPr="006E1FAB">
        <w:t xml:space="preserve">ustnie oraz w formie </w:t>
      </w:r>
      <w:r w:rsidR="00C044ED" w:rsidRPr="006E1FAB">
        <w:t xml:space="preserve">pisemnej </w:t>
      </w:r>
      <w:r w:rsidR="00D057C1" w:rsidRPr="006E1FAB">
        <w:t>w termin</w:t>
      </w:r>
      <w:r w:rsidR="00E647AE">
        <w:t xml:space="preserve">ach </w:t>
      </w:r>
      <w:r w:rsidR="00D057C1" w:rsidRPr="006E1FAB">
        <w:t>określonym umową</w:t>
      </w:r>
      <w:r w:rsidR="00E647AE">
        <w:t xml:space="preserve"> na wezwanie Zamawiającego</w:t>
      </w:r>
      <w:r w:rsidR="00D057C1" w:rsidRPr="006E1FAB">
        <w:t>.</w:t>
      </w:r>
    </w:p>
    <w:p w:rsidR="00D70795" w:rsidRPr="006E1FAB" w:rsidRDefault="00D70795" w:rsidP="000563F8">
      <w:pPr>
        <w:pStyle w:val="Nagwek1"/>
      </w:pPr>
      <w:bookmarkStart w:id="58" w:name="_Ref475938901"/>
      <w:bookmarkStart w:id="59" w:name="_Ref475938907"/>
      <w:bookmarkStart w:id="60" w:name="_Toc476206625"/>
      <w:r w:rsidRPr="006E1FAB">
        <w:lastRenderedPageBreak/>
        <w:t>Dodatek nr 1 – Podstawowe informacje o obiekcie – jednostka ewidencyjna Zbąszyń</w:t>
      </w:r>
      <w:r w:rsidR="0029619F" w:rsidRPr="006E1FAB">
        <w:t xml:space="preserve"> – gmina wiejska</w:t>
      </w:r>
      <w:bookmarkEnd w:id="58"/>
      <w:bookmarkEnd w:id="59"/>
      <w:bookmarkEnd w:id="60"/>
    </w:p>
    <w:p w:rsidR="000563F8" w:rsidRPr="006E1FAB" w:rsidRDefault="00897ED4" w:rsidP="000563F8">
      <w:pPr>
        <w:pStyle w:val="Nagwek2"/>
      </w:pPr>
      <w:bookmarkStart w:id="61" w:name="_Toc476206626"/>
      <w:r w:rsidRPr="006E1FAB">
        <w:t>Charakterystyka obiektu</w:t>
      </w:r>
      <w:bookmarkEnd w:id="61"/>
      <w:r w:rsidRPr="006E1FAB">
        <w:t xml:space="preserve"> </w:t>
      </w:r>
    </w:p>
    <w:p w:rsidR="000563F8" w:rsidRPr="006E1FAB" w:rsidRDefault="000563F8" w:rsidP="00F722B2">
      <w:pPr>
        <w:pStyle w:val="Podstawowy0"/>
      </w:pPr>
      <w:r w:rsidRPr="006E1FAB">
        <w:t xml:space="preserve">Gmina Zbąszyń położona jest w zachodniej części województwa wielkopolskiego w powiecie nowotomyskim. Usytuowana jest nad jeziorem </w:t>
      </w:r>
      <w:proofErr w:type="spellStart"/>
      <w:r w:rsidRPr="006E1FAB">
        <w:t>Błędno</w:t>
      </w:r>
      <w:proofErr w:type="spellEnd"/>
      <w:r w:rsidRPr="006E1FAB">
        <w:t>, którego powierzchnia lustra wody sięga 750 ha, znanego z bogatej flory i fauny</w:t>
      </w:r>
      <w:r w:rsidR="00C620D9" w:rsidRPr="006E1FAB">
        <w:t>,</w:t>
      </w:r>
      <w:r w:rsidRPr="006E1FAB">
        <w:t xml:space="preserve"> i rzeką Obrą. Rozwojowi miasta sprzyja korzystny układ komunikacyjny: przez Zbąszyń przebiega ważny szlak kolejowy Berlin - Warszawa – Moskwa, w okolicach Zbąszynia przebiega autostrada A2 Wschód – Zachód. Gminy sąsiednie</w:t>
      </w:r>
      <w:r w:rsidR="00F722B2" w:rsidRPr="006E1FAB">
        <w:t xml:space="preserve"> to</w:t>
      </w:r>
      <w:r w:rsidRPr="006E1FAB">
        <w:t>: Miedzichowo i Nowy Tomyśl.</w:t>
      </w:r>
    </w:p>
    <w:p w:rsidR="000563F8" w:rsidRPr="006E1FAB" w:rsidRDefault="000563F8" w:rsidP="00F722B2">
      <w:pPr>
        <w:pStyle w:val="Podstawowy0"/>
      </w:pPr>
      <w:r w:rsidRPr="006E1FAB">
        <w:t>Zainwestowanie: 38% obszaru opracowania stanowią użytki rolne, 52% grunty leśne oraz grunty zadrzewione i zakrzewione, 1% grunty zabudowane, 9% pozostałe tereny (drogi, koleje, użytki ekologiczne, nieużytki, użytki kopalne, grunty pod wodami i tereny różne).</w:t>
      </w:r>
    </w:p>
    <w:p w:rsidR="00897ED4" w:rsidRPr="006E1FAB" w:rsidRDefault="007329CE" w:rsidP="00897ED4">
      <w:pPr>
        <w:pStyle w:val="Nagwek2"/>
      </w:pPr>
      <w:bookmarkStart w:id="62" w:name="_Toc476206627"/>
      <w:r>
        <w:t>Stan operatu ewidencyjnego</w:t>
      </w:r>
      <w:bookmarkEnd w:id="62"/>
      <w:r>
        <w:t xml:space="preserve"> </w:t>
      </w:r>
    </w:p>
    <w:p w:rsidR="00804C54" w:rsidRDefault="00897ED4" w:rsidP="00F722B2">
      <w:pPr>
        <w:pStyle w:val="Podstawowy0"/>
      </w:pPr>
      <w:r w:rsidRPr="006E1FAB">
        <w:t xml:space="preserve">Operat ewidencji gruntów i budynków utworzono w latach 60 – tych ubiegłego wieku na bazie podkładu katastru pruskiego oraz pomiaru bezpośredniego. W roku 1976 dokonano odnowienia ewidencji gruntów.  W wyniku opracowania powstały mapy ewidencyjne w kroju obrębowym. Pola powierzchni działek ewidencyjnych obliczono na podstawie współrzędnych punktów granicznych lub na podstawie miar graficznych. </w:t>
      </w:r>
    </w:p>
    <w:p w:rsidR="00897ED4" w:rsidRPr="006E1FAB" w:rsidRDefault="00897ED4" w:rsidP="00F722B2">
      <w:pPr>
        <w:pStyle w:val="Podstawowy0"/>
      </w:pPr>
      <w:r w:rsidRPr="006E1FAB">
        <w:t xml:space="preserve">Pola powierzchni użytków gruntowych obliczono metodą analityczno-graficzną. Pola powierzchni określono z dokładnością zapisu do jednego ara. Wszystkie współrzędne punktów granicznych obliczone są obecnie w układzie 2000. W latach 1990 – 1991 część opisowa operatu ewidencji gruntów prowadzona dotychczas w sposób tradycyjny została zmodernizowana poprzez wprowadzenie danych do bazy w systemie informatycznym MSEG. Zgodnie z §61 Rozporządzenia Ministrów Gospodarki Przestrzennej i Budownictwa oraz Rolnictwa i Gospodarki Żywnościowej z 17 grudnia 1996r.  w sprawie ewidencji gruntów i budynków w 1998r. dostosowano operat ewidencyjny do wymogów §25 i §27 Rozporządzenia, dokonując równocześnie konwersji bazy z formatu MSEG do systemu EGB </w:t>
      </w:r>
      <w:r w:rsidR="001F31D4" w:rsidRPr="006E1FAB">
        <w:t>3</w:t>
      </w:r>
      <w:r w:rsidRPr="006E1FAB">
        <w:t xml:space="preserve">. </w:t>
      </w:r>
    </w:p>
    <w:p w:rsidR="00897ED4" w:rsidRPr="006E1FAB" w:rsidRDefault="00897ED4" w:rsidP="00F722B2">
      <w:pPr>
        <w:pStyle w:val="Podstawowy0"/>
      </w:pPr>
      <w:r w:rsidRPr="006E1FAB">
        <w:t>W roku 2006 przeprowadzono modernizację ewidencji gruntów i budynków</w:t>
      </w:r>
      <w:r w:rsidR="003D397F" w:rsidRPr="006E1FAB">
        <w:t>,</w:t>
      </w:r>
      <w:r w:rsidRPr="006E1FAB">
        <w:t xml:space="preserve"> w wyniku czego opracowano część kartograficzną w postaci numerycznej: granice działek utworzono w oparciu o dane analityczne, a w przypadku ich braku na podstawie danych graficznych poprzez digitalizację, natomiast granice konturów użytków i klas bonitacyjnych pozyskano poprzez </w:t>
      </w:r>
      <w:proofErr w:type="spellStart"/>
      <w:r w:rsidRPr="006E1FAB">
        <w:t>wektoryzację</w:t>
      </w:r>
      <w:proofErr w:type="spellEnd"/>
      <w:r w:rsidRPr="006E1FAB">
        <w:t xml:space="preserve"> zeskanowanych matryc map ewidencyjnych. Powyższe opracowanie zostało przyjęte do zasobu geodezyjnego i kartograficznego.</w:t>
      </w:r>
    </w:p>
    <w:p w:rsidR="00F722B2" w:rsidRPr="006E1FAB" w:rsidRDefault="00897ED4" w:rsidP="00F722B2">
      <w:pPr>
        <w:pStyle w:val="Podstawowy0"/>
      </w:pPr>
      <w:r w:rsidRPr="006E1FAB">
        <w:t>Obecnie część opisowa i kartograficzna ewidencji gruntów i budynków prowadzona jest w systemie zintegrowanym GEO-INFO</w:t>
      </w:r>
      <w:r w:rsidR="007329CE">
        <w:t xml:space="preserve"> </w:t>
      </w:r>
      <w:r w:rsidRPr="006E1FAB">
        <w:t xml:space="preserve">7 (Moduł MAPA oraz </w:t>
      </w:r>
      <w:proofErr w:type="spellStart"/>
      <w:r w:rsidRPr="006E1FAB">
        <w:t>EGiB</w:t>
      </w:r>
      <w:proofErr w:type="spellEnd"/>
      <w:r w:rsidRPr="006E1FAB">
        <w:t xml:space="preserve">). </w:t>
      </w:r>
      <w:r w:rsidR="00F722B2" w:rsidRPr="006E1FAB">
        <w:t xml:space="preserve"> C</w:t>
      </w:r>
      <w:r w:rsidR="00BC3ACA" w:rsidRPr="006E1FAB">
        <w:t>zęść opisowa, jak i część kartograficzna operatu ewidencji gruntów i budynków, podlegają bieżącej aktualizacji poprzez wprowadzanie zmian na podstawie:</w:t>
      </w:r>
      <w:r w:rsidR="00F722B2" w:rsidRPr="006E1FAB">
        <w:t xml:space="preserve"> </w:t>
      </w:r>
    </w:p>
    <w:p w:rsidR="00F722B2" w:rsidRPr="006E1FAB" w:rsidRDefault="00BC3ACA" w:rsidP="00F722B2">
      <w:pPr>
        <w:pStyle w:val="Podstawowy"/>
      </w:pPr>
      <w:r w:rsidRPr="006E1FAB">
        <w:t>prawomocnych orzeczeń sądowych, aktów notarialnych, ostatecznych decyzji administracyjnych, aktów normatywnych,</w:t>
      </w:r>
      <w:r w:rsidR="00F722B2" w:rsidRPr="006E1FAB">
        <w:t xml:space="preserve"> </w:t>
      </w:r>
    </w:p>
    <w:p w:rsidR="00F722B2" w:rsidRPr="006E1FAB" w:rsidRDefault="00BC3ACA" w:rsidP="00F722B2">
      <w:pPr>
        <w:pStyle w:val="Podstawowy"/>
      </w:pPr>
      <w:r w:rsidRPr="006E1FAB">
        <w:lastRenderedPageBreak/>
        <w:t>opracowań geodezyjnych i kartograficznych przyjętych do państwowego zasobu geodezyjnego i kartograficznego, zawierających wykazy zmian danych ewidencyjnych,</w:t>
      </w:r>
      <w:r w:rsidR="00F722B2" w:rsidRPr="006E1FAB">
        <w:t xml:space="preserve"> </w:t>
      </w:r>
    </w:p>
    <w:p w:rsidR="00F722B2" w:rsidRPr="006E1FAB" w:rsidRDefault="00BC3ACA" w:rsidP="00F722B2">
      <w:pPr>
        <w:pStyle w:val="Podstawowy"/>
      </w:pPr>
      <w:r w:rsidRPr="006E1FAB">
        <w:t>dokumentacji architektoniczno-budowlanej gromadzonej i przechowywanej przez organy administracji publicznej,</w:t>
      </w:r>
      <w:r w:rsidR="00F722B2" w:rsidRPr="006E1FAB">
        <w:t xml:space="preserve"> </w:t>
      </w:r>
    </w:p>
    <w:p w:rsidR="00BC3ACA" w:rsidRPr="006E1FAB" w:rsidRDefault="00BC3ACA" w:rsidP="00F722B2">
      <w:pPr>
        <w:pStyle w:val="Podstawowy"/>
      </w:pPr>
      <w:r w:rsidRPr="006E1FAB">
        <w:t>ewidencji publicznych prowadzonych na podstawie innych przepisów.</w:t>
      </w:r>
    </w:p>
    <w:p w:rsidR="00B7043B" w:rsidRPr="006E1FAB" w:rsidRDefault="00B7043B" w:rsidP="00F722B2">
      <w:pPr>
        <w:pStyle w:val="Podstawowy0"/>
      </w:pPr>
      <w:r w:rsidRPr="006E1FAB">
        <w:t>Średnia liczba roczna wprowadzonych zmian do operatu ewidencyjnego – 750 pozycji.</w:t>
      </w:r>
    </w:p>
    <w:p w:rsidR="00897ED4" w:rsidRPr="006E1FAB" w:rsidRDefault="00897ED4" w:rsidP="00F722B2">
      <w:pPr>
        <w:pStyle w:val="Podstawowy0"/>
      </w:pPr>
      <w:r w:rsidRPr="006E1FAB">
        <w:t>Dla jednostki ewidencyjnej Zbąszyń obszar wiejski nie opracowano do tej pory bazy danych umożliwiającej tworzenie raportów dotyczących kartoteki budynków i lokali.</w:t>
      </w:r>
    </w:p>
    <w:p w:rsidR="00524D98" w:rsidRPr="006E1FAB" w:rsidRDefault="0029619F" w:rsidP="00524D98">
      <w:pPr>
        <w:pStyle w:val="Nagwek2"/>
      </w:pPr>
      <w:bookmarkStart w:id="63" w:name="_Ref476142673"/>
      <w:bookmarkStart w:id="64" w:name="_Ref476142676"/>
      <w:bookmarkStart w:id="65" w:name="_Toc476206628"/>
      <w:r w:rsidRPr="006E1FAB">
        <w:t xml:space="preserve">Dane </w:t>
      </w:r>
      <w:r w:rsidR="004E6A7C">
        <w:t>statystyczne oraz liczność obiektów oraz danych</w:t>
      </w:r>
      <w:bookmarkEnd w:id="63"/>
      <w:bookmarkEnd w:id="64"/>
      <w:bookmarkEnd w:id="65"/>
    </w:p>
    <w:p w:rsidR="0029619F" w:rsidRPr="006E1FAB" w:rsidRDefault="00524D98" w:rsidP="009C4593">
      <w:pPr>
        <w:pStyle w:val="1Podstaw"/>
        <w:numPr>
          <w:ilvl w:val="0"/>
          <w:numId w:val="9"/>
        </w:numPr>
      </w:pPr>
      <w:r w:rsidRPr="006E1FAB">
        <w:t xml:space="preserve">Jednostka ewidencyjna: Zbąszyń – obszar wiejski. </w:t>
      </w:r>
    </w:p>
    <w:p w:rsidR="00524D98" w:rsidRPr="006E1FAB" w:rsidRDefault="00524D98" w:rsidP="009C4593">
      <w:pPr>
        <w:pStyle w:val="1Podstaw"/>
        <w:numPr>
          <w:ilvl w:val="0"/>
          <w:numId w:val="9"/>
        </w:numPr>
      </w:pPr>
      <w:r w:rsidRPr="006E1FAB">
        <w:t>Numer statystyczny: 301506_5</w:t>
      </w:r>
    </w:p>
    <w:p w:rsidR="00524D98" w:rsidRPr="006E1FAB" w:rsidRDefault="00524D98" w:rsidP="009C4593">
      <w:pPr>
        <w:pStyle w:val="1Podstaw"/>
        <w:numPr>
          <w:ilvl w:val="0"/>
          <w:numId w:val="9"/>
        </w:numPr>
      </w:pPr>
      <w:r w:rsidRPr="006E1FAB">
        <w:t xml:space="preserve">Powierzchnia jednostki ewidencyjnej: 17345 ha. 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obrębów ewidencyjnych: 14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działek ewidencyjnych: 10353 szt.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arkuszy mapy ewidencyjnej: 39 szt.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jednostek rejestrowych: 3498 szt.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budynków (szacunkowa): 6298 szt.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budynków z digitalizacji (szacunkowa): 1010 szt.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budynków do pomiaru (szacunkowa</w:t>
      </w:r>
      <w:r w:rsidRPr="006E1FAB">
        <w:t xml:space="preserve">):  ok. </w:t>
      </w:r>
      <w:r w:rsidR="00524D98" w:rsidRPr="006E1FAB">
        <w:t>1010 szt. (dopuszcza się rozbieżność +/- 20 %)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lokali (szacunkowa): 500 szt. (dopuszcza się rozbieżność +/- 20 %)</w:t>
      </w:r>
    </w:p>
    <w:p w:rsidR="00524D98" w:rsidRPr="006E1FAB" w:rsidRDefault="00B7043B" w:rsidP="009C4593">
      <w:pPr>
        <w:pStyle w:val="1Podstaw"/>
        <w:numPr>
          <w:ilvl w:val="0"/>
          <w:numId w:val="9"/>
        </w:numPr>
      </w:pPr>
      <w:r w:rsidRPr="006E1FAB">
        <w:t xml:space="preserve">Liczba </w:t>
      </w:r>
      <w:r w:rsidR="00524D98" w:rsidRPr="006E1FAB">
        <w:t>operatów geodezyjnych do zeskanowania (szacunkowa): ok</w:t>
      </w:r>
      <w:r w:rsidR="00C017CE" w:rsidRPr="006E1FAB">
        <w:t xml:space="preserve">. 10000 szt. (dopuszcza </w:t>
      </w:r>
      <w:r w:rsidR="00524D98" w:rsidRPr="006E1FAB">
        <w:t>się rozbieżność +/- 20 %)</w:t>
      </w:r>
      <w:r w:rsidRPr="006E1FAB">
        <w:t>. W przeliczeniu na format A4 może być do zeskanowania ok 80 000 arkuszy dokumentów w formacie A4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2068"/>
      </w:tblGrid>
      <w:tr w:rsidR="00524D98" w:rsidRPr="006E1FAB" w:rsidTr="008D003F">
        <w:trPr>
          <w:tblHeader/>
          <w:jc w:val="center"/>
        </w:trPr>
        <w:tc>
          <w:tcPr>
            <w:tcW w:w="3240" w:type="dxa"/>
            <w:shd w:val="pct5" w:color="auto" w:fill="auto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Obręb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Powierzchnia obrębu (ha)</w:t>
            </w:r>
          </w:p>
        </w:tc>
        <w:tc>
          <w:tcPr>
            <w:tcW w:w="2068" w:type="dxa"/>
            <w:shd w:val="pct5" w:color="auto" w:fill="auto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Podkład mapowy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0001 Chrośnica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1390</w:t>
            </w:r>
          </w:p>
        </w:tc>
        <w:tc>
          <w:tcPr>
            <w:tcW w:w="2068" w:type="dxa"/>
            <w:vAlign w:val="center"/>
          </w:tcPr>
          <w:p w:rsidR="00524D98" w:rsidRPr="006E1FAB" w:rsidRDefault="004E6A7C" w:rsidP="00EC453A">
            <w:pPr>
              <w:pStyle w:val="TABTEXT"/>
            </w:pPr>
            <w:r w:rsidRPr="006E1FAB">
              <w:t>K</w:t>
            </w:r>
            <w:r w:rsidR="00524D98" w:rsidRPr="006E1FAB">
              <w:t>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0002 Nowe Jastrzębsko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1076</w:t>
            </w:r>
          </w:p>
        </w:tc>
        <w:tc>
          <w:tcPr>
            <w:tcW w:w="2068" w:type="dxa"/>
            <w:vAlign w:val="center"/>
          </w:tcPr>
          <w:p w:rsidR="00524D98" w:rsidRPr="006E1FAB" w:rsidRDefault="004E6A7C" w:rsidP="00EC453A">
            <w:pPr>
              <w:pStyle w:val="TABTEXT"/>
            </w:pPr>
            <w:r w:rsidRPr="006E1FAB">
              <w:t>K</w:t>
            </w:r>
            <w:r w:rsidR="00524D98" w:rsidRPr="006E1FAB">
              <w:t>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0003 Łomnica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4270</w:t>
            </w:r>
          </w:p>
        </w:tc>
        <w:tc>
          <w:tcPr>
            <w:tcW w:w="2068" w:type="dxa"/>
            <w:vAlign w:val="center"/>
          </w:tcPr>
          <w:p w:rsidR="00524D98" w:rsidRPr="006E1FAB" w:rsidRDefault="004E6A7C" w:rsidP="00EC453A">
            <w:pPr>
              <w:pStyle w:val="TABTEXT"/>
            </w:pPr>
            <w:r w:rsidRPr="006E1FAB">
              <w:t>K</w:t>
            </w:r>
            <w:r w:rsidR="00524D98" w:rsidRPr="006E1FAB">
              <w:t>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0004 Nądnia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1102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 xml:space="preserve">katastralny 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0005 Nowa Wieś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589</w:t>
            </w:r>
          </w:p>
        </w:tc>
        <w:tc>
          <w:tcPr>
            <w:tcW w:w="2068" w:type="dxa"/>
            <w:vAlign w:val="center"/>
          </w:tcPr>
          <w:p w:rsidR="00524D98" w:rsidRPr="006E1FAB" w:rsidRDefault="004E6A7C" w:rsidP="00EC453A">
            <w:pPr>
              <w:pStyle w:val="TABTEXT"/>
            </w:pPr>
            <w:r w:rsidRPr="006E1FAB">
              <w:t>K</w:t>
            </w:r>
            <w:r w:rsidR="00524D98" w:rsidRPr="006E1FAB">
              <w:t>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0006 Nowa Wieś Zbąska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521</w:t>
            </w:r>
          </w:p>
        </w:tc>
        <w:tc>
          <w:tcPr>
            <w:tcW w:w="2068" w:type="dxa"/>
            <w:vAlign w:val="center"/>
          </w:tcPr>
          <w:p w:rsidR="00524D98" w:rsidRPr="006E1FAB" w:rsidRDefault="004E6A7C" w:rsidP="00EC453A">
            <w:pPr>
              <w:pStyle w:val="TABTEXT"/>
            </w:pPr>
            <w:r w:rsidRPr="006E1FAB">
              <w:t>K</w:t>
            </w:r>
            <w:r w:rsidR="00524D98" w:rsidRPr="006E1FAB">
              <w:t>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0007 Nowy Dwór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1392</w:t>
            </w:r>
          </w:p>
        </w:tc>
        <w:tc>
          <w:tcPr>
            <w:tcW w:w="2068" w:type="dxa"/>
            <w:vAlign w:val="center"/>
          </w:tcPr>
          <w:p w:rsidR="00524D98" w:rsidRPr="006E1FAB" w:rsidRDefault="004E6A7C" w:rsidP="00EC453A">
            <w:pPr>
              <w:pStyle w:val="TABTEXT"/>
            </w:pPr>
            <w:r w:rsidRPr="006E1FAB">
              <w:t>K</w:t>
            </w:r>
            <w:r w:rsidR="00524D98" w:rsidRPr="006E1FAB">
              <w:t>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0008 Perzyny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1722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katastralny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0009 Przychodzko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1261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katastralny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0010 Przyprostynia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511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katastralny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0011 Stefanowice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1066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katastralny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0012 Stefanowo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659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katastralny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0013 Strzyżewo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1356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katastralny</w:t>
            </w:r>
          </w:p>
        </w:tc>
      </w:tr>
      <w:tr w:rsidR="00524D98" w:rsidRPr="006E1FAB" w:rsidTr="008D003F">
        <w:trPr>
          <w:jc w:val="center"/>
        </w:trPr>
        <w:tc>
          <w:tcPr>
            <w:tcW w:w="324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lastRenderedPageBreak/>
              <w:t>0014 Zakrzewko</w:t>
            </w:r>
          </w:p>
        </w:tc>
        <w:tc>
          <w:tcPr>
            <w:tcW w:w="1620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430</w:t>
            </w:r>
          </w:p>
        </w:tc>
        <w:tc>
          <w:tcPr>
            <w:tcW w:w="2068" w:type="dxa"/>
            <w:vAlign w:val="center"/>
          </w:tcPr>
          <w:p w:rsidR="00524D98" w:rsidRPr="006E1FAB" w:rsidRDefault="00524D98" w:rsidP="00EC453A">
            <w:pPr>
              <w:pStyle w:val="TABTEXT"/>
            </w:pPr>
            <w:r w:rsidRPr="006E1FAB">
              <w:t>katastralny</w:t>
            </w:r>
          </w:p>
        </w:tc>
      </w:tr>
    </w:tbl>
    <w:p w:rsidR="00524D98" w:rsidRPr="006E1FAB" w:rsidRDefault="00524D98" w:rsidP="00524D98">
      <w:pPr>
        <w:pStyle w:val="Podstawowy0"/>
      </w:pPr>
    </w:p>
    <w:p w:rsidR="009E71A2" w:rsidRPr="006E1FAB" w:rsidRDefault="009E71A2" w:rsidP="009E71A2">
      <w:pPr>
        <w:pStyle w:val="Nagwek1"/>
      </w:pPr>
      <w:bookmarkStart w:id="66" w:name="_Ref476043385"/>
      <w:bookmarkStart w:id="67" w:name="_Ref476043391"/>
      <w:bookmarkStart w:id="68" w:name="_Toc476206629"/>
      <w:r w:rsidRPr="006E1FAB">
        <w:lastRenderedPageBreak/>
        <w:t>Dodatek nr 2 – Zakres zadań Inspektora Nadzoru Geodezyjnego</w:t>
      </w:r>
      <w:r w:rsidR="0007211C" w:rsidRPr="006E1FAB">
        <w:t>, w tym zakres niezbędnego współdziałania ze strony Wykonawcy</w:t>
      </w:r>
      <w:bookmarkEnd w:id="66"/>
      <w:bookmarkEnd w:id="67"/>
      <w:bookmarkEnd w:id="68"/>
    </w:p>
    <w:p w:rsidR="00A61EEA" w:rsidRDefault="00A61EEA" w:rsidP="009E71A2">
      <w:pPr>
        <w:pStyle w:val="Nagwek2"/>
      </w:pPr>
      <w:bookmarkStart w:id="69" w:name="_Toc476206630"/>
      <w:bookmarkStart w:id="70" w:name="_Ref476136006"/>
      <w:bookmarkStart w:id="71" w:name="_Ref476136012"/>
      <w:r>
        <w:t>Ogólne założenia dotyczące weryfikacji / kontroli wyników prac Wykonawcy</w:t>
      </w:r>
      <w:bookmarkEnd w:id="69"/>
    </w:p>
    <w:p w:rsidR="009E3651" w:rsidRDefault="004F2F54" w:rsidP="009C4593">
      <w:pPr>
        <w:pStyle w:val="1Podstaw"/>
        <w:numPr>
          <w:ilvl w:val="0"/>
          <w:numId w:val="25"/>
        </w:numPr>
      </w:pPr>
      <w:r>
        <w:t xml:space="preserve">Przedmiot </w:t>
      </w:r>
      <w:r w:rsidR="00A61EEA">
        <w:t xml:space="preserve">kontroli może </w:t>
      </w:r>
      <w:r w:rsidR="00F14518">
        <w:t xml:space="preserve">dotyczyć całości prac Wykonawcy lub ustalonej, określonej przez Zamawiającego </w:t>
      </w:r>
      <w:r>
        <w:t xml:space="preserve">lub Inspektora Nadzoru Geodezyjnej </w:t>
      </w:r>
      <w:r w:rsidR="00F14518">
        <w:t xml:space="preserve">części stanowiącej reprezentatywną </w:t>
      </w:r>
      <w:r>
        <w:t>próbkę zgłoszonych do kontroli / odbioru prac</w:t>
      </w:r>
      <w:r w:rsidR="009E3651">
        <w:t xml:space="preserve"> lub prac.</w:t>
      </w:r>
    </w:p>
    <w:p w:rsidR="009E3651" w:rsidRDefault="009E3651" w:rsidP="009C4593">
      <w:pPr>
        <w:pStyle w:val="1Podstaw"/>
        <w:numPr>
          <w:ilvl w:val="0"/>
          <w:numId w:val="25"/>
        </w:numPr>
      </w:pPr>
      <w:r>
        <w:t xml:space="preserve">Kontrola wyników prac Wykonawcy może być zaplanowana i w określonym terminie zgodnie z Harmonogramem Prac może być przeprowadzona.  Na podstawie informacji o postępie prac jakie przekazywać będzie Zamawiającemu Inspektor oraz Wykonawca, w tym na podstawie informacji o jakości prac uzyskanej od Inspektora, Zamawiający, na własne ryzyko,  może odstąpić od kontroli wyników prac zaplanowanych w Harmonogramie Prac. </w:t>
      </w:r>
    </w:p>
    <w:p w:rsidR="004F2F54" w:rsidRDefault="009E3651" w:rsidP="009C4593">
      <w:pPr>
        <w:pStyle w:val="1Podstaw"/>
        <w:numPr>
          <w:ilvl w:val="0"/>
          <w:numId w:val="25"/>
        </w:numPr>
      </w:pPr>
      <w:r>
        <w:t xml:space="preserve">Należy dodać, iż przekazywane Zamawiającemu informacje od Inspektora nt. postępu prac oraz ich jakości, uzyskane na podstawie bieżącej lub wyrywkowej oceny cząstkowych </w:t>
      </w:r>
      <w:r w:rsidR="00D82CF9">
        <w:t>prac</w:t>
      </w:r>
      <w:r>
        <w:t xml:space="preserve">, może skutkować wezwaniem Wykonawcy do </w:t>
      </w:r>
      <w:r w:rsidR="00D82CF9">
        <w:t xml:space="preserve">pełnej </w:t>
      </w:r>
      <w:r>
        <w:t>kontroli</w:t>
      </w:r>
      <w:r w:rsidR="00D82CF9">
        <w:t xml:space="preserve"> na danym etapie realizacji zamówienia</w:t>
      </w:r>
      <w:r>
        <w:t xml:space="preserve">. Uzyskanie </w:t>
      </w:r>
      <w:r w:rsidR="00D82CF9">
        <w:t xml:space="preserve">przez Wykonawcę </w:t>
      </w:r>
      <w:r>
        <w:t xml:space="preserve">negatywnej oceny </w:t>
      </w:r>
      <w:r w:rsidR="00D82CF9">
        <w:t xml:space="preserve"> wyników jego prac, może stanowić podstawę do naliczenia kary umownej.</w:t>
      </w:r>
    </w:p>
    <w:p w:rsidR="00A61EEA" w:rsidRPr="00A61EEA" w:rsidRDefault="00D82CF9" w:rsidP="009C4593">
      <w:pPr>
        <w:pStyle w:val="1Podstaw"/>
        <w:numPr>
          <w:ilvl w:val="0"/>
          <w:numId w:val="24"/>
        </w:numPr>
      </w:pPr>
      <w:r>
        <w:t xml:space="preserve">W każdym przypadku ocena negatywna </w:t>
      </w:r>
      <w:r w:rsidR="004F2F54">
        <w:t xml:space="preserve">próbki </w:t>
      </w:r>
      <w:r>
        <w:t xml:space="preserve">wyników prac </w:t>
      </w:r>
      <w:r w:rsidR="004F2F54">
        <w:t>jest utożsamianie z brakiem spełnienia wymagań dla całości wyników prac Wykonawcy</w:t>
      </w:r>
      <w:r>
        <w:t xml:space="preserve"> na danym etapie prac</w:t>
      </w:r>
      <w:r w:rsidR="004F2F54">
        <w:t>.</w:t>
      </w:r>
    </w:p>
    <w:p w:rsidR="009E71A2" w:rsidRPr="006E1FAB" w:rsidRDefault="0007211C" w:rsidP="009E71A2">
      <w:pPr>
        <w:pStyle w:val="Nagwek2"/>
      </w:pPr>
      <w:bookmarkStart w:id="72" w:name="_Toc476206631"/>
      <w:r w:rsidRPr="006E1FAB">
        <w:t xml:space="preserve">Zadania związane z nadzorem i kontrolą </w:t>
      </w:r>
      <w:r w:rsidR="00B7685F" w:rsidRPr="006E1FAB">
        <w:t>prac geodezyjnych i kartograficznych</w:t>
      </w:r>
      <w:bookmarkEnd w:id="70"/>
      <w:bookmarkEnd w:id="71"/>
      <w:bookmarkEnd w:id="72"/>
      <w:r w:rsidR="00B7685F" w:rsidRPr="006E1FAB">
        <w:t xml:space="preserve"> </w:t>
      </w:r>
    </w:p>
    <w:p w:rsidR="00524D98" w:rsidRPr="006E1FAB" w:rsidRDefault="00610589" w:rsidP="00610589">
      <w:pPr>
        <w:pStyle w:val="Podstawowy0"/>
      </w:pPr>
      <w:r w:rsidRPr="006E1FAB">
        <w:t xml:space="preserve">Inspektor Nadzoru Geodezyjnego (w skrócie Inspektor), prowadzić będzie w imieniu Zamawiającego czynności nadzoru i kontroli prac Wykonawcy. Szczegółowy zakres </w:t>
      </w:r>
      <w:r w:rsidR="005B1671" w:rsidRPr="006E1FAB">
        <w:t xml:space="preserve">jego </w:t>
      </w:r>
      <w:r w:rsidRPr="006E1FAB">
        <w:t xml:space="preserve">zobowiązań oraz </w:t>
      </w:r>
      <w:r w:rsidR="005B1671" w:rsidRPr="006E1FAB">
        <w:t xml:space="preserve">(pośrednio) </w:t>
      </w:r>
      <w:r w:rsidRPr="006E1FAB">
        <w:t>niezbędnego współdziałania ze strony Wykonawcy określono poniżej:</w:t>
      </w:r>
    </w:p>
    <w:p w:rsidR="00B7685F" w:rsidRPr="006E1FAB" w:rsidRDefault="00B7685F" w:rsidP="009C4593">
      <w:pPr>
        <w:pStyle w:val="1Podstaw"/>
        <w:numPr>
          <w:ilvl w:val="0"/>
          <w:numId w:val="19"/>
        </w:numPr>
      </w:pPr>
      <w:r w:rsidRPr="006E1FAB">
        <w:t xml:space="preserve">Zadaniem Inspektora jest zapewnienie oczekiwanej przez Zamawiającego jakości prac przez osiągnięcie ustalonych miar dla kryteriów jakości </w:t>
      </w:r>
      <w:r w:rsidR="008D003F" w:rsidRPr="006E1FAB">
        <w:t xml:space="preserve">przypisanych do </w:t>
      </w:r>
      <w:r w:rsidRPr="006E1FAB">
        <w:t xml:space="preserve">poszczególnych rodzajów </w:t>
      </w:r>
      <w:r w:rsidR="008D003F" w:rsidRPr="006E1FAB">
        <w:t xml:space="preserve">prac </w:t>
      </w:r>
      <w:r w:rsidRPr="006E1FAB">
        <w:t>geodezyjnych i kartograficznych</w:t>
      </w:r>
      <w:r w:rsidR="008D003F" w:rsidRPr="006E1FAB">
        <w:t xml:space="preserve"> oraz ich wyników</w:t>
      </w:r>
      <w:r w:rsidRPr="006E1FAB">
        <w:t xml:space="preserve">. </w:t>
      </w:r>
    </w:p>
    <w:p w:rsidR="005B1671" w:rsidRPr="006E1FAB" w:rsidRDefault="00B7685F" w:rsidP="009C4593">
      <w:pPr>
        <w:pStyle w:val="1Podstaw"/>
      </w:pPr>
      <w:r w:rsidRPr="006E1FAB">
        <w:t xml:space="preserve">Wykonawca jest zobowiązany do niezbędnego współdziałania z Inspektorem celem prawidłowej realizacji zamówienia. </w:t>
      </w:r>
    </w:p>
    <w:p w:rsidR="00B7685F" w:rsidRPr="006E1FAB" w:rsidRDefault="00B7685F" w:rsidP="009C4593">
      <w:pPr>
        <w:pStyle w:val="1Podstaw"/>
      </w:pPr>
      <w:r w:rsidRPr="006E1FAB">
        <w:t xml:space="preserve">Zakres tego współdziałania wynika z zakresu zobowiązań Wykonawcy oraz wskazanego w niniejszej specyfikacji zakresu zadań </w:t>
      </w:r>
      <w:r w:rsidR="00FB1F02" w:rsidRPr="006E1FAB">
        <w:t xml:space="preserve">- </w:t>
      </w:r>
      <w:r w:rsidRPr="006E1FAB">
        <w:t xml:space="preserve">czynności nadzoru </w:t>
      </w:r>
      <w:r w:rsidR="00FB1F02" w:rsidRPr="006E1FAB">
        <w:t xml:space="preserve">oraz </w:t>
      </w:r>
      <w:r w:rsidRPr="006E1FAB">
        <w:t>kontroli ze strony Inspektora.</w:t>
      </w:r>
    </w:p>
    <w:p w:rsidR="00B7685F" w:rsidRPr="006E1FAB" w:rsidRDefault="00B7685F" w:rsidP="009C4593">
      <w:pPr>
        <w:pStyle w:val="1Podstaw"/>
      </w:pPr>
      <w:r w:rsidRPr="006E1FAB">
        <w:t>Inspektor monitorować będzie przebieg prac geodezyjnych i kartograficznych oraz kontrolować będzie sposób ich wykonania</w:t>
      </w:r>
      <w:r w:rsidR="00FB1F02" w:rsidRPr="006E1FAB">
        <w:t xml:space="preserve">, </w:t>
      </w:r>
      <w:r w:rsidR="005B1671" w:rsidRPr="006E1FAB">
        <w:t xml:space="preserve">kontrolując </w:t>
      </w:r>
      <w:r w:rsidRPr="006E1FAB">
        <w:t>uzyskane wyniki</w:t>
      </w:r>
      <w:r w:rsidR="00FB1F02" w:rsidRPr="006E1FAB">
        <w:t xml:space="preserve">: </w:t>
      </w:r>
      <w:r w:rsidRPr="006E1FAB">
        <w:t xml:space="preserve">częściowe oraz końcowe. W tym celu Inspektor prowadzić będzie </w:t>
      </w:r>
      <w:r w:rsidR="00FB1F02" w:rsidRPr="006E1FAB">
        <w:t>bieżące</w:t>
      </w:r>
      <w:r w:rsidR="005B1671" w:rsidRPr="006E1FAB">
        <w:t xml:space="preserve">, </w:t>
      </w:r>
      <w:r w:rsidRPr="006E1FAB">
        <w:t>wycinkowe</w:t>
      </w:r>
      <w:r w:rsidR="00FB1F02" w:rsidRPr="006E1FAB">
        <w:t xml:space="preserve">, </w:t>
      </w:r>
      <w:r w:rsidRPr="006E1FAB">
        <w:t xml:space="preserve">okresowe kontrole, wykonując niezbędne </w:t>
      </w:r>
      <w:r w:rsidR="00FB1F02" w:rsidRPr="006E1FAB">
        <w:t xml:space="preserve">do tego </w:t>
      </w:r>
      <w:r w:rsidRPr="006E1FAB">
        <w:t xml:space="preserve">pomiary kontrolne oraz wizje w terenie. </w:t>
      </w:r>
    </w:p>
    <w:p w:rsidR="00B7685F" w:rsidRPr="006E1FAB" w:rsidRDefault="00B7685F" w:rsidP="009C4593">
      <w:pPr>
        <w:pStyle w:val="1Podstaw"/>
      </w:pPr>
      <w:r w:rsidRPr="006E1FAB">
        <w:lastRenderedPageBreak/>
        <w:t xml:space="preserve">Wszelkie ustalenia dotyczące sposobu realizacji prac geodezyjnych i kartograficznych, w tym identyfikowanych uwarunkowań wykonawczych mających wpływ na ostateczny </w:t>
      </w:r>
      <w:r w:rsidR="005B1671" w:rsidRPr="006E1FAB">
        <w:t>ich rezultat</w:t>
      </w:r>
      <w:r w:rsidRPr="006E1FAB">
        <w:t xml:space="preserve">, Inspektor oraz Wykonawca są zobowiązani </w:t>
      </w:r>
      <w:r w:rsidR="00FB1F02" w:rsidRPr="006E1FAB">
        <w:t xml:space="preserve">prowadzić w Dzienniku </w:t>
      </w:r>
      <w:r w:rsidRPr="006E1FAB">
        <w:t xml:space="preserve">Robót. </w:t>
      </w:r>
    </w:p>
    <w:p w:rsidR="00B7685F" w:rsidRPr="006E1FAB" w:rsidRDefault="00B7685F" w:rsidP="009C4593">
      <w:pPr>
        <w:pStyle w:val="1Podstaw"/>
      </w:pPr>
      <w:r w:rsidRPr="006E1FAB">
        <w:t xml:space="preserve">Ocena </w:t>
      </w:r>
      <w:r w:rsidR="005032AA" w:rsidRPr="006E1FAB">
        <w:t xml:space="preserve">zgodności </w:t>
      </w:r>
      <w:r w:rsidRPr="006E1FAB">
        <w:t xml:space="preserve">wyników prac </w:t>
      </w:r>
      <w:r w:rsidR="00FB1F02" w:rsidRPr="006E1FAB">
        <w:t xml:space="preserve">geodezyjnych i kartograficznych </w:t>
      </w:r>
      <w:r w:rsidRPr="006E1FAB">
        <w:t>prowadzona będzie w stosunku do:</w:t>
      </w:r>
    </w:p>
    <w:p w:rsidR="00B7685F" w:rsidRPr="006E1FAB" w:rsidRDefault="00B7685F" w:rsidP="009C4593">
      <w:pPr>
        <w:pStyle w:val="aPodstaw"/>
      </w:pPr>
      <w:r w:rsidRPr="006E1FAB">
        <w:t xml:space="preserve">obowiązujących przepisów prawa, </w:t>
      </w:r>
    </w:p>
    <w:p w:rsidR="00B7685F" w:rsidRPr="006E1FAB" w:rsidRDefault="00B7685F" w:rsidP="009C4593">
      <w:pPr>
        <w:pStyle w:val="aPodstaw"/>
      </w:pPr>
      <w:r w:rsidRPr="006E1FAB">
        <w:t>instrukcji i szczegółowych warunków i wytycznych technicznych</w:t>
      </w:r>
      <w:r w:rsidR="005032AA" w:rsidRPr="006E1FAB">
        <w:t>,</w:t>
      </w:r>
      <w:r w:rsidRPr="006E1FAB">
        <w:t xml:space="preserve"> jakie zawarto w opisie przedmiotu zamówienia dla wykonawcy (OPZ SIWZ), </w:t>
      </w:r>
    </w:p>
    <w:p w:rsidR="00B7685F" w:rsidRPr="006E1FAB" w:rsidRDefault="00B7685F" w:rsidP="009C4593">
      <w:pPr>
        <w:pStyle w:val="aPodstaw"/>
      </w:pPr>
      <w:r w:rsidRPr="006E1FAB">
        <w:t xml:space="preserve">uznanych metod oraz technik wykonawstwa geodezyjnego, </w:t>
      </w:r>
    </w:p>
    <w:p w:rsidR="00B7685F" w:rsidRPr="006E1FAB" w:rsidRDefault="00B7685F" w:rsidP="009C4593">
      <w:pPr>
        <w:pStyle w:val="aPodstaw"/>
      </w:pPr>
      <w:r w:rsidRPr="006E1FAB">
        <w:t>ustaleń</w:t>
      </w:r>
      <w:r w:rsidR="005032AA" w:rsidRPr="006E1FAB">
        <w:t>,</w:t>
      </w:r>
      <w:r w:rsidRPr="006E1FAB">
        <w:t xml:space="preserve"> jakie zostały zawarte pomiędzy Wykonawcą a Zamawiającym i / lub Inspektorem, w Dzienniku Robót, </w:t>
      </w:r>
    </w:p>
    <w:p w:rsidR="00B7685F" w:rsidRPr="006E1FAB" w:rsidRDefault="00B7685F" w:rsidP="009C4593">
      <w:pPr>
        <w:pStyle w:val="aPodstaw"/>
      </w:pPr>
      <w:r w:rsidRPr="006E1FAB">
        <w:t>ustaleń zawartych zgodnie</w:t>
      </w:r>
      <w:r w:rsidR="005032AA" w:rsidRPr="006E1FAB">
        <w:t xml:space="preserve"> z</w:t>
      </w:r>
      <w:r w:rsidRPr="006E1FAB">
        <w:t xml:space="preserve"> Planem Realizacji Zamówienia w protokole odbioru  prac, notatkach służbowych lub w innej formie dopuszczonej warunkami umowy Wykonawcy prac geodezyjnych i kartograficznych.</w:t>
      </w:r>
    </w:p>
    <w:p w:rsidR="00B7685F" w:rsidRPr="006E1FAB" w:rsidRDefault="00B7685F" w:rsidP="009C4593">
      <w:pPr>
        <w:pStyle w:val="1Podstaw"/>
      </w:pPr>
      <w:r w:rsidRPr="006E1FAB">
        <w:t>Czynności kontrolne, o których mowa powyżej Inspektor prowadzić będzie:</w:t>
      </w:r>
    </w:p>
    <w:p w:rsidR="00B7685F" w:rsidRPr="006E1FAB" w:rsidRDefault="00B7685F" w:rsidP="009C4593">
      <w:pPr>
        <w:pStyle w:val="aPodstaw"/>
      </w:pPr>
      <w:r w:rsidRPr="006E1FAB">
        <w:t>w terminach jakie określono w Harmonogramie Prac Wykonawcy</w:t>
      </w:r>
      <w:r w:rsidR="00FB1F02" w:rsidRPr="006E1FAB">
        <w:t xml:space="preserve"> będącym częścią tzw. Planu Realizacji Zamówienia,</w:t>
      </w:r>
      <w:r w:rsidRPr="006E1FAB">
        <w:t xml:space="preserve"> </w:t>
      </w:r>
    </w:p>
    <w:p w:rsidR="00B7685F" w:rsidRPr="006E1FAB" w:rsidRDefault="00B7685F" w:rsidP="009C4593">
      <w:pPr>
        <w:pStyle w:val="aPodstaw"/>
      </w:pPr>
      <w:r w:rsidRPr="006E1FAB">
        <w:t>zależnie od stopnia wykonania tych prac</w:t>
      </w:r>
      <w:r w:rsidR="00FB1F02" w:rsidRPr="006E1FAB">
        <w:t>,</w:t>
      </w:r>
      <w:r w:rsidRPr="006E1FAB">
        <w:t xml:space="preserve"> </w:t>
      </w:r>
    </w:p>
    <w:p w:rsidR="00B7685F" w:rsidRPr="006E1FAB" w:rsidRDefault="00B7685F" w:rsidP="009C4593">
      <w:pPr>
        <w:pStyle w:val="aPodstaw"/>
      </w:pPr>
      <w:r w:rsidRPr="006E1FAB">
        <w:t>na żądanie Zamawiającego.</w:t>
      </w:r>
    </w:p>
    <w:p w:rsidR="00FB1F02" w:rsidRPr="006E1FAB" w:rsidRDefault="00B7685F" w:rsidP="009C4593">
      <w:pPr>
        <w:pStyle w:val="1Podstaw"/>
      </w:pPr>
      <w:r w:rsidRPr="006E1FAB">
        <w:t xml:space="preserve">Podstawą do przeprowadzenia oceny </w:t>
      </w:r>
      <w:r w:rsidR="00FB1F02" w:rsidRPr="006E1FAB">
        <w:t xml:space="preserve">sposobu </w:t>
      </w:r>
      <w:r w:rsidR="005B1671" w:rsidRPr="006E1FAB">
        <w:t xml:space="preserve">realizacji </w:t>
      </w:r>
      <w:r w:rsidRPr="006E1FAB">
        <w:t xml:space="preserve">prac </w:t>
      </w:r>
      <w:r w:rsidR="00FB1F02" w:rsidRPr="006E1FAB">
        <w:t>przez Wykonawcę</w:t>
      </w:r>
      <w:r w:rsidR="005B1671" w:rsidRPr="006E1FAB">
        <w:t>, w tym ich wyników</w:t>
      </w:r>
      <w:r w:rsidR="00FB1F02" w:rsidRPr="006E1FAB">
        <w:t xml:space="preserve">, </w:t>
      </w:r>
      <w:r w:rsidR="005032AA" w:rsidRPr="006E1FAB">
        <w:t>będą</w:t>
      </w:r>
      <w:r w:rsidR="00FB1F02" w:rsidRPr="006E1FAB">
        <w:t>:</w:t>
      </w:r>
    </w:p>
    <w:p w:rsidR="00FB1F02" w:rsidRPr="006E1FAB" w:rsidRDefault="00FB1F02" w:rsidP="009C4593">
      <w:pPr>
        <w:pStyle w:val="aPodstaw"/>
      </w:pPr>
      <w:r w:rsidRPr="006E1FAB">
        <w:t xml:space="preserve">udostępnione przez </w:t>
      </w:r>
      <w:r w:rsidR="00B7685F" w:rsidRPr="006E1FAB">
        <w:t>Wykonawcę częściowe</w:t>
      </w:r>
      <w:r w:rsidRPr="006E1FAB">
        <w:t xml:space="preserve"> lub </w:t>
      </w:r>
      <w:r w:rsidR="00B7685F" w:rsidRPr="006E1FAB">
        <w:t xml:space="preserve">etapowe, czy też końcowe </w:t>
      </w:r>
      <w:r w:rsidR="005B1671" w:rsidRPr="006E1FAB">
        <w:t xml:space="preserve">wyniki </w:t>
      </w:r>
      <w:r w:rsidRPr="006E1FAB">
        <w:t xml:space="preserve">tych </w:t>
      </w:r>
      <w:r w:rsidR="00B7685F" w:rsidRPr="006E1FAB">
        <w:t xml:space="preserve">prac, </w:t>
      </w:r>
    </w:p>
    <w:p w:rsidR="00B7685F" w:rsidRPr="006E1FAB" w:rsidRDefault="00B7685F" w:rsidP="009C4593">
      <w:pPr>
        <w:pStyle w:val="aPodstaw"/>
      </w:pPr>
      <w:r w:rsidRPr="006E1FAB">
        <w:t>pozyskane przez Inspektora informacje i dane.</w:t>
      </w:r>
    </w:p>
    <w:p w:rsidR="00B7685F" w:rsidRPr="006E1FAB" w:rsidRDefault="00B7685F" w:rsidP="009C4593">
      <w:pPr>
        <w:pStyle w:val="1Podstaw"/>
      </w:pPr>
      <w:r w:rsidRPr="006E1FAB">
        <w:t xml:space="preserve">Zakres oraz liczbę podejmowanych czynności kontrolnych prowadzonych przez Inspektora określać będą warunki techniczne </w:t>
      </w:r>
      <w:r w:rsidR="00FB1F02" w:rsidRPr="006E1FAB">
        <w:t xml:space="preserve">realizacji </w:t>
      </w:r>
      <w:r w:rsidRPr="006E1FAB">
        <w:t xml:space="preserve">prac geodezyjnych i kartograficznych oraz </w:t>
      </w:r>
      <w:r w:rsidR="00FB1F02" w:rsidRPr="006E1FAB">
        <w:t xml:space="preserve">warunki świadczenia usług przez Inspektora na rzecz </w:t>
      </w:r>
      <w:r w:rsidRPr="006E1FAB">
        <w:t>Zamawiając</w:t>
      </w:r>
      <w:r w:rsidR="00FB1F02" w:rsidRPr="006E1FAB">
        <w:t>ego</w:t>
      </w:r>
      <w:r w:rsidR="005B1671" w:rsidRPr="006E1FAB">
        <w:t>.</w:t>
      </w:r>
      <w:r w:rsidRPr="006E1FAB">
        <w:t xml:space="preserve"> </w:t>
      </w:r>
    </w:p>
    <w:p w:rsidR="005B1671" w:rsidRPr="006E1FAB" w:rsidRDefault="00B7685F" w:rsidP="009C4593">
      <w:pPr>
        <w:pStyle w:val="1Podstaw"/>
      </w:pPr>
      <w:r w:rsidRPr="006E1FAB">
        <w:t xml:space="preserve">Przedmiotem kontroli będą zebrane przez Wykonawcę informacje, materiały oraz dane stanowiące podstawę zasilenia lub bezpośrednio treść roboczej bazy danych, a także </w:t>
      </w:r>
      <w:r w:rsidR="005B1671" w:rsidRPr="006E1FAB">
        <w:t xml:space="preserve">inne </w:t>
      </w:r>
      <w:r w:rsidRPr="006E1FAB">
        <w:t>przygotowane przez Wykonawcę opracowania</w:t>
      </w:r>
      <w:r w:rsidR="005032AA" w:rsidRPr="006E1FAB">
        <w:t>,</w:t>
      </w:r>
      <w:r w:rsidRPr="006E1FAB">
        <w:t xml:space="preserve"> jakie są przedmiotem jego zobowiązań </w:t>
      </w:r>
      <w:r w:rsidR="005B1671" w:rsidRPr="006E1FAB">
        <w:t xml:space="preserve">w zakresie prowadzonych </w:t>
      </w:r>
      <w:r w:rsidRPr="006E1FAB">
        <w:t xml:space="preserve">prac geodezyjnych i kartograficznych. </w:t>
      </w:r>
    </w:p>
    <w:p w:rsidR="00B7685F" w:rsidRPr="006E1FAB" w:rsidRDefault="00B7685F" w:rsidP="009C4593">
      <w:pPr>
        <w:pStyle w:val="aPodstaw"/>
      </w:pPr>
      <w:r w:rsidRPr="006E1FAB">
        <w:t xml:space="preserve">Powyższe </w:t>
      </w:r>
      <w:r w:rsidR="005B1671" w:rsidRPr="006E1FAB">
        <w:t xml:space="preserve">może </w:t>
      </w:r>
      <w:r w:rsidRPr="006E1FAB">
        <w:t>dotyczy</w:t>
      </w:r>
      <w:r w:rsidR="005B1671" w:rsidRPr="006E1FAB">
        <w:t>ć</w:t>
      </w:r>
      <w:r w:rsidRPr="006E1FAB">
        <w:t xml:space="preserve"> również pośrednich wyników prac i </w:t>
      </w:r>
      <w:r w:rsidR="005B1671" w:rsidRPr="006E1FAB">
        <w:t xml:space="preserve">ich </w:t>
      </w:r>
      <w:r w:rsidRPr="006E1FAB">
        <w:t xml:space="preserve">przetworzenia </w:t>
      </w:r>
      <w:r w:rsidR="007B2438" w:rsidRPr="006E1FAB">
        <w:t xml:space="preserve">do roboczej bazy danych. </w:t>
      </w:r>
    </w:p>
    <w:p w:rsidR="007B2438" w:rsidRPr="006E1FAB" w:rsidRDefault="00B7685F" w:rsidP="009C4593">
      <w:pPr>
        <w:pStyle w:val="1Podstaw"/>
      </w:pPr>
      <w:r w:rsidRPr="006E1FAB">
        <w:lastRenderedPageBreak/>
        <w:t xml:space="preserve">Zakres kontroli zostanie określony w SIWZ Wykonawcy prac geodezyjnych i kartograficznych </w:t>
      </w:r>
      <w:r w:rsidR="007B2438" w:rsidRPr="006E1FAB">
        <w:t xml:space="preserve">oraz </w:t>
      </w:r>
      <w:r w:rsidRPr="006E1FAB">
        <w:t xml:space="preserve">dodatkowo </w:t>
      </w:r>
      <w:r w:rsidR="007B2438" w:rsidRPr="006E1FAB">
        <w:t xml:space="preserve">może być </w:t>
      </w:r>
      <w:r w:rsidRPr="006E1FAB">
        <w:t>doprecyzowany na etapie prac przygotowawczych</w:t>
      </w:r>
      <w:r w:rsidR="007B2438" w:rsidRPr="006E1FAB">
        <w:t xml:space="preserve">, w tym </w:t>
      </w:r>
      <w:r w:rsidR="005032AA" w:rsidRPr="006E1FAB">
        <w:t xml:space="preserve">na etapie </w:t>
      </w:r>
      <w:r w:rsidRPr="006E1FAB">
        <w:t xml:space="preserve">opracowania przez Wykonawcę Planu Realizacji Zamówienia. </w:t>
      </w:r>
    </w:p>
    <w:p w:rsidR="00B7685F" w:rsidRPr="006E1FAB" w:rsidRDefault="00B7685F" w:rsidP="009C4593">
      <w:pPr>
        <w:pStyle w:val="aPodstaw"/>
      </w:pPr>
      <w:r w:rsidRPr="006E1FAB">
        <w:t xml:space="preserve">Zakres kontroli może być określony </w:t>
      </w:r>
      <w:r w:rsidR="00770B43">
        <w:t xml:space="preserve">i zaplanowany </w:t>
      </w:r>
      <w:r w:rsidRPr="006E1FAB">
        <w:t xml:space="preserve">przez odpowiedni wpis do Dziennika Robót i / lub zapisy w Planie Realizacji Zamówienia. </w:t>
      </w:r>
    </w:p>
    <w:p w:rsidR="00B7685F" w:rsidRPr="006E1FAB" w:rsidRDefault="00B7685F" w:rsidP="009C4593">
      <w:pPr>
        <w:pStyle w:val="1Podstaw"/>
      </w:pPr>
      <w:r w:rsidRPr="006E1FAB">
        <w:t>Liczność danych i / lub materiałów i / lub innych opracowań pod</w:t>
      </w:r>
      <w:r w:rsidR="005032AA" w:rsidRPr="006E1FAB">
        <w:t>d</w:t>
      </w:r>
      <w:r w:rsidRPr="006E1FAB">
        <w:t xml:space="preserve">awanych kontroli zostanie określona względnie przez podanie warunków </w:t>
      </w:r>
      <w:r w:rsidR="007B2438" w:rsidRPr="006E1FAB">
        <w:t xml:space="preserve">dot. </w:t>
      </w:r>
      <w:r w:rsidRPr="006E1FAB">
        <w:t xml:space="preserve">selekcji </w:t>
      </w:r>
      <w:r w:rsidR="007B2438" w:rsidRPr="006E1FAB">
        <w:t xml:space="preserve">danych, </w:t>
      </w:r>
      <w:r w:rsidRPr="006E1FAB">
        <w:t xml:space="preserve">materiałów lub innych opracowań </w:t>
      </w:r>
      <w:r w:rsidR="007B2438" w:rsidRPr="006E1FAB">
        <w:t xml:space="preserve">spełniających ustalone warunki, w tym </w:t>
      </w:r>
      <w:r w:rsidRPr="006E1FAB">
        <w:t xml:space="preserve">przez podanie wartości minimalnej procentowo lub liczbowo. Wybór poszczególnych pozycji, obiektów, materiałów lub opracowań może być przeprowadzony </w:t>
      </w:r>
      <w:r w:rsidR="007B2438" w:rsidRPr="006E1FAB">
        <w:t xml:space="preserve">również </w:t>
      </w:r>
      <w:r w:rsidRPr="006E1FAB">
        <w:t>w sposób losowy</w:t>
      </w:r>
      <w:r w:rsidR="007B2438" w:rsidRPr="006E1FAB">
        <w:t>.</w:t>
      </w:r>
      <w:r w:rsidRPr="006E1FAB">
        <w:t xml:space="preserve"> </w:t>
      </w:r>
    </w:p>
    <w:p w:rsidR="00B7685F" w:rsidRPr="006E1FAB" w:rsidRDefault="00593A24" w:rsidP="009C4593">
      <w:pPr>
        <w:pStyle w:val="1Podstaw"/>
      </w:pPr>
      <w:r w:rsidRPr="006E1FAB">
        <w:t xml:space="preserve">Zgodnie z wymaganiami SIWZ dla prac geodezyjnych i kartograficznych </w:t>
      </w:r>
      <w:r w:rsidR="00B7685F" w:rsidRPr="006E1FAB">
        <w:t>Wykonawca jest zobowiązany udostępnić i zaprezentować rezultaty prowadzonych prze</w:t>
      </w:r>
      <w:r w:rsidR="007B2438" w:rsidRPr="006E1FAB">
        <w:t>z</w:t>
      </w:r>
      <w:r w:rsidR="00B7685F" w:rsidRPr="006E1FAB">
        <w:t xml:space="preserve"> </w:t>
      </w:r>
      <w:r w:rsidR="007B2438" w:rsidRPr="006E1FAB">
        <w:t xml:space="preserve">siebie </w:t>
      </w:r>
      <w:r w:rsidR="00B7685F" w:rsidRPr="006E1FAB">
        <w:t>prac</w:t>
      </w:r>
      <w:r w:rsidRPr="006E1FAB">
        <w:t xml:space="preserve">, w tym </w:t>
      </w:r>
      <w:r w:rsidR="00B7685F" w:rsidRPr="006E1FAB">
        <w:t xml:space="preserve">ich wyniki, </w:t>
      </w:r>
      <w:r w:rsidR="007B2438" w:rsidRPr="006E1FAB">
        <w:t xml:space="preserve">na </w:t>
      </w:r>
      <w:r w:rsidRPr="006E1FAB">
        <w:t xml:space="preserve">każde </w:t>
      </w:r>
      <w:r w:rsidR="007B2438" w:rsidRPr="006E1FAB">
        <w:t>żądanie Inspektora lub Zamawiającego</w:t>
      </w:r>
      <w:r w:rsidRPr="006E1FAB">
        <w:t>.</w:t>
      </w:r>
      <w:r w:rsidR="007B2438" w:rsidRPr="006E1FAB">
        <w:t xml:space="preserve"> </w:t>
      </w:r>
      <w:r w:rsidRPr="006E1FAB">
        <w:t xml:space="preserve"> </w:t>
      </w:r>
      <w:r w:rsidR="00B7685F" w:rsidRPr="006E1FAB">
        <w:t xml:space="preserve">Poza tym Wykonawca jest zobowiązany udzielić wszelkich </w:t>
      </w:r>
      <w:r w:rsidRPr="006E1FAB">
        <w:t xml:space="preserve">niezbędnych informacji </w:t>
      </w:r>
      <w:r w:rsidR="00B7685F" w:rsidRPr="006E1FAB">
        <w:t xml:space="preserve">i wyjaśnień na postawione przez Inspektora pytania i zastrzeżenia. </w:t>
      </w:r>
    </w:p>
    <w:p w:rsidR="00FB1F02" w:rsidRPr="006E1FAB" w:rsidRDefault="00B7685F" w:rsidP="009C4593">
      <w:pPr>
        <w:pStyle w:val="1Podstaw"/>
      </w:pPr>
      <w:r w:rsidRPr="006E1FAB">
        <w:t xml:space="preserve">Zamawiający przyjmuje, iż działania w zakresie kontroli nie powinny powodować obciążenia Wykonawcy skutkami przekroczenia Harmonogramu Prac wynikającymi z tych czynności i powinny mieścić się w standardowym zakresie działań związanych z przeglądem jakości dla prac geodezyjnych i kartograficznych. </w:t>
      </w:r>
    </w:p>
    <w:p w:rsidR="00593A24" w:rsidRPr="006E1FAB" w:rsidRDefault="00B7685F" w:rsidP="009C4593">
      <w:pPr>
        <w:pStyle w:val="aPodstaw"/>
      </w:pPr>
      <w:r w:rsidRPr="006E1FAB">
        <w:t>Należy zauważyć, iż zakres tego rodzaju czynności stanowi z kolei standardowy, konieczny pakiet czynności wchodzących w zakres zarządzania projektem, jakie Zamawiając</w:t>
      </w:r>
      <w:r w:rsidR="00593A24" w:rsidRPr="006E1FAB">
        <w:t xml:space="preserve">y powinien zapewnić zgodnie z wymaganiami jakie </w:t>
      </w:r>
      <w:r w:rsidR="00770B43">
        <w:t xml:space="preserve">z kolei </w:t>
      </w:r>
      <w:r w:rsidR="00593A24" w:rsidRPr="006E1FAB">
        <w:t>nakłada</w:t>
      </w:r>
      <w:r w:rsidR="00770B43">
        <w:t>ją</w:t>
      </w:r>
      <w:r w:rsidR="00593A24" w:rsidRPr="006E1FAB">
        <w:t xml:space="preserve"> na niego </w:t>
      </w:r>
      <w:r w:rsidR="00770B43">
        <w:t xml:space="preserve">dobra praktyki realizacji projektów EU, w tym pośrednio zawarta </w:t>
      </w:r>
      <w:r w:rsidR="00593A24" w:rsidRPr="006E1FAB">
        <w:t>Umowa o Dofinansowanie w ramach WRPO 2014+.</w:t>
      </w:r>
    </w:p>
    <w:p w:rsidR="00B7685F" w:rsidRPr="006E1FAB" w:rsidRDefault="00593A24" w:rsidP="009C4593">
      <w:pPr>
        <w:pStyle w:val="aPodstaw"/>
      </w:pPr>
      <w:r w:rsidRPr="006E1FAB">
        <w:t xml:space="preserve">Czynności oraz procedury wchodzące w zakres koordynacji prac (zarządzania projektem) będące po stronie Wykonawcy, w tym dot. zobowiązania do współdziałania, </w:t>
      </w:r>
      <w:r w:rsidR="00B7685F" w:rsidRPr="006E1FAB">
        <w:t>zostan</w:t>
      </w:r>
      <w:r w:rsidRPr="006E1FAB">
        <w:t xml:space="preserve">ą </w:t>
      </w:r>
      <w:r w:rsidR="00B7685F" w:rsidRPr="006E1FAB">
        <w:t>dopr</w:t>
      </w:r>
      <w:r w:rsidRPr="006E1FAB">
        <w:t xml:space="preserve">ecyzowane w ramach opracowania </w:t>
      </w:r>
      <w:r w:rsidR="00B7685F" w:rsidRPr="006E1FAB">
        <w:t>Plan</w:t>
      </w:r>
      <w:r w:rsidRPr="006E1FAB">
        <w:t xml:space="preserve">u </w:t>
      </w:r>
      <w:r w:rsidR="00B7685F" w:rsidRPr="006E1FAB">
        <w:t>Realizacji Zamówienia</w:t>
      </w:r>
      <w:r w:rsidRPr="006E1FAB">
        <w:t>.</w:t>
      </w:r>
      <w:r w:rsidR="00B7685F" w:rsidRPr="006E1FAB">
        <w:t xml:space="preserve"> </w:t>
      </w:r>
    </w:p>
    <w:p w:rsidR="00B7685F" w:rsidRPr="006E1FAB" w:rsidRDefault="00B7685F" w:rsidP="009C4593">
      <w:pPr>
        <w:pStyle w:val="1Podstaw"/>
      </w:pPr>
      <w:r w:rsidRPr="006E1FAB">
        <w:t xml:space="preserve">Przyjmuje się, </w:t>
      </w:r>
      <w:r w:rsidR="00FB1F02" w:rsidRPr="006E1FAB">
        <w:t>i</w:t>
      </w:r>
      <w:r w:rsidRPr="006E1FAB">
        <w:t xml:space="preserve">ż </w:t>
      </w:r>
      <w:r w:rsidR="00593A24" w:rsidRPr="006E1FAB">
        <w:t xml:space="preserve">uzyskana w wyniku kontroli </w:t>
      </w:r>
      <w:r w:rsidRPr="006E1FAB">
        <w:t xml:space="preserve">ocena </w:t>
      </w:r>
      <w:r w:rsidR="00E033A9">
        <w:t xml:space="preserve">przekazanych do kontroli </w:t>
      </w:r>
      <w:r w:rsidR="00593A24" w:rsidRPr="006E1FAB">
        <w:t xml:space="preserve">danych, materiałów lub innych opracowań, </w:t>
      </w:r>
      <w:r w:rsidRPr="006E1FAB">
        <w:t>p</w:t>
      </w:r>
      <w:r w:rsidR="00593A24" w:rsidRPr="006E1FAB">
        <w:t xml:space="preserve">rzeprowadzona przez Inspektora </w:t>
      </w:r>
      <w:r w:rsidR="00E033A9">
        <w:t xml:space="preserve">(lub wspólnie z </w:t>
      </w:r>
      <w:r w:rsidRPr="006E1FAB">
        <w:t>Zamawiającym</w:t>
      </w:r>
      <w:r w:rsidR="00E033A9">
        <w:t>)</w:t>
      </w:r>
      <w:r w:rsidR="00593A24" w:rsidRPr="006E1FAB">
        <w:t xml:space="preserve">, </w:t>
      </w:r>
      <w:r w:rsidR="00FB1F02" w:rsidRPr="006E1FAB">
        <w:t xml:space="preserve">przekłada się </w:t>
      </w:r>
      <w:r w:rsidRPr="006E1FAB">
        <w:t xml:space="preserve">bezpośrednio </w:t>
      </w:r>
      <w:r w:rsidR="00FB1F02" w:rsidRPr="006E1FAB">
        <w:t xml:space="preserve">na </w:t>
      </w:r>
      <w:r w:rsidRPr="006E1FAB">
        <w:t xml:space="preserve">ocenę wyników prac Wykonawcy i zgodnie z warunkami </w:t>
      </w:r>
      <w:r w:rsidR="00593A24" w:rsidRPr="006E1FAB">
        <w:t>zawartymi w SIWZ, w tym w szczególności w umowie</w:t>
      </w:r>
      <w:r w:rsidRPr="006E1FAB">
        <w:t xml:space="preserve">, o ile </w:t>
      </w:r>
      <w:r w:rsidR="00FB1F02" w:rsidRPr="006E1FAB">
        <w:t xml:space="preserve">na tej podstawie </w:t>
      </w:r>
      <w:r w:rsidRPr="006E1FAB">
        <w:t xml:space="preserve">nie </w:t>
      </w:r>
      <w:r w:rsidR="00FB1F02" w:rsidRPr="006E1FAB">
        <w:t xml:space="preserve">będzie </w:t>
      </w:r>
      <w:r w:rsidRPr="006E1FAB">
        <w:t>spełnia</w:t>
      </w:r>
      <w:r w:rsidR="00FB1F02" w:rsidRPr="006E1FAB">
        <w:t xml:space="preserve">ł on </w:t>
      </w:r>
      <w:r w:rsidRPr="006E1FAB">
        <w:t xml:space="preserve">ustalonych </w:t>
      </w:r>
      <w:r w:rsidR="00FB1F02" w:rsidRPr="006E1FAB">
        <w:t xml:space="preserve">tam </w:t>
      </w:r>
      <w:r w:rsidR="00593A24" w:rsidRPr="006E1FAB">
        <w:t xml:space="preserve">kryteriów jakościowych - </w:t>
      </w:r>
      <w:r w:rsidRPr="006E1FAB">
        <w:t>może stanowić podstawę do naliczenia kary umownej</w:t>
      </w:r>
      <w:r w:rsidR="00FB1F02" w:rsidRPr="006E1FAB">
        <w:t xml:space="preserve">, czy wręcz </w:t>
      </w:r>
      <w:r w:rsidR="00593A24" w:rsidRPr="006E1FAB">
        <w:t xml:space="preserve">- </w:t>
      </w:r>
      <w:r w:rsidRPr="006E1FAB">
        <w:t>odstąpienia od umowy.</w:t>
      </w:r>
    </w:p>
    <w:p w:rsidR="00B7685F" w:rsidRPr="006E1FAB" w:rsidRDefault="00B7685F" w:rsidP="009C4593">
      <w:pPr>
        <w:pStyle w:val="1Podstaw"/>
      </w:pPr>
      <w:r w:rsidRPr="006E1FAB">
        <w:t>Zakres zobowiązań Inspektora obejmuje również:</w:t>
      </w:r>
    </w:p>
    <w:p w:rsidR="00B7685F" w:rsidRPr="006E1FAB" w:rsidRDefault="00B7685F" w:rsidP="009C4593">
      <w:pPr>
        <w:pStyle w:val="aPodstaw"/>
      </w:pPr>
      <w:r w:rsidRPr="006E1FAB">
        <w:lastRenderedPageBreak/>
        <w:t xml:space="preserve">nadzór nad usunięciem przez Wykonawcę stwierdzonych wad i usterek w terminach wskazanych umową Wykonawcy prac geodezyjnych i kartograficznych lub uzgodnionych przez Inspektora z Wykonawcą; </w:t>
      </w:r>
    </w:p>
    <w:p w:rsidR="00B7685F" w:rsidRPr="006E1FAB" w:rsidRDefault="00B7685F" w:rsidP="009C4593">
      <w:pPr>
        <w:pStyle w:val="aPodstaw"/>
      </w:pPr>
      <w:r w:rsidRPr="006E1FAB">
        <w:t>udział w czynnościach odbioru sprawowanych przez Zamawiającego;</w:t>
      </w:r>
    </w:p>
    <w:p w:rsidR="00B7685F" w:rsidRPr="006E1FAB" w:rsidRDefault="00B7685F" w:rsidP="009C4593">
      <w:pPr>
        <w:pStyle w:val="aPodstaw"/>
      </w:pPr>
      <w:r w:rsidRPr="006E1FAB">
        <w:t>sygnalizowanie Zamawiającemu wszelkich nieprawidłowości w realizacji prac geodezyjnych i kartograficznych, w tym brak ich właściwego postępu zgodnie z obowiązującym Harmonogramem Prac oraz w stosunku do terminu umownego;</w:t>
      </w:r>
    </w:p>
    <w:p w:rsidR="00B7685F" w:rsidRPr="006E1FAB" w:rsidRDefault="00B7685F" w:rsidP="009C4593">
      <w:pPr>
        <w:pStyle w:val="aPodstaw"/>
      </w:pPr>
      <w:r w:rsidRPr="006E1FAB">
        <w:t xml:space="preserve">dokumentowanie postępu prac Wykonawcy; </w:t>
      </w:r>
    </w:p>
    <w:p w:rsidR="00B7685F" w:rsidRPr="006E1FAB" w:rsidRDefault="00B7685F" w:rsidP="009C4593">
      <w:pPr>
        <w:pStyle w:val="aPodstaw"/>
      </w:pPr>
      <w:r w:rsidRPr="006E1FAB">
        <w:t>dokumentowanie wyników prac Wykonawcy wpisem do Dziennika Robót w formie:</w:t>
      </w:r>
    </w:p>
    <w:p w:rsidR="00B7685F" w:rsidRPr="006E1FAB" w:rsidRDefault="00B7685F" w:rsidP="009C4593">
      <w:pPr>
        <w:pStyle w:val="iPodstaw"/>
      </w:pPr>
      <w:r w:rsidRPr="006E1FAB">
        <w:t>częściowych protokołów kontroli wewnętrznej, jako wyniku wycinkowej, bieżącej i okresowej kontroli,</w:t>
      </w:r>
    </w:p>
    <w:p w:rsidR="00B7685F" w:rsidRPr="006E1FAB" w:rsidRDefault="00B7685F" w:rsidP="009C4593">
      <w:pPr>
        <w:pStyle w:val="iPodstaw"/>
      </w:pPr>
      <w:r w:rsidRPr="006E1FAB">
        <w:t>końcowego protokołu odbioru kontroli wewnętrznej zawierającego w szczególności ocenę zgodności wykonanych prac z ustaleniami zawartymi w warunkach technicznych oraz pomiarem kontrolnym wykonanym przez Inspektora,</w:t>
      </w:r>
    </w:p>
    <w:p w:rsidR="00B7685F" w:rsidRPr="006E1FAB" w:rsidRDefault="00B7685F" w:rsidP="009C4593">
      <w:pPr>
        <w:pStyle w:val="iPodstaw"/>
      </w:pPr>
      <w:r w:rsidRPr="006E1FAB">
        <w:t>notatek służbowych,</w:t>
      </w:r>
    </w:p>
    <w:p w:rsidR="00B7685F" w:rsidRPr="006E1FAB" w:rsidRDefault="00B7685F" w:rsidP="009C4593">
      <w:pPr>
        <w:pStyle w:val="iPodstaw"/>
      </w:pPr>
      <w:r w:rsidRPr="006E1FAB">
        <w:t xml:space="preserve">potwierdzenia odbioru, czy też zwrotu do Wykonawcy – danych, materiałów, dokumentów, czy też opracowań przedłożonych przez Wykonawcę celem wykonania czynności kontrolnych, </w:t>
      </w:r>
    </w:p>
    <w:p w:rsidR="00B7685F" w:rsidRPr="006E1FAB" w:rsidRDefault="00B7685F" w:rsidP="009C4593">
      <w:pPr>
        <w:pStyle w:val="1Podstaw"/>
      </w:pPr>
      <w:r w:rsidRPr="006E1FAB">
        <w:t xml:space="preserve">Inspektor jest zobowiązany do </w:t>
      </w:r>
      <w:r w:rsidR="00E033A9">
        <w:t xml:space="preserve">prowadzenia </w:t>
      </w:r>
      <w:r w:rsidRPr="006E1FAB">
        <w:t>szczegółowych uzgodnień z Wykonawcą</w:t>
      </w:r>
      <w:r w:rsidR="00E033A9">
        <w:t xml:space="preserve"> dotyczących realizacji zamówienia, </w:t>
      </w:r>
      <w:r w:rsidRPr="006E1FAB">
        <w:t xml:space="preserve">potwierdzonych </w:t>
      </w:r>
      <w:r w:rsidR="00E033A9">
        <w:t xml:space="preserve">każdorazowo odpowiednim </w:t>
      </w:r>
      <w:r w:rsidRPr="006E1FAB">
        <w:t>wpisem w Dzienniku Robót w przypadkach:</w:t>
      </w:r>
    </w:p>
    <w:p w:rsidR="00B7685F" w:rsidRPr="006E1FAB" w:rsidRDefault="00B7685F" w:rsidP="009C4593">
      <w:pPr>
        <w:pStyle w:val="aPodstaw"/>
      </w:pPr>
      <w:r w:rsidRPr="006E1FAB">
        <w:t>zgłoszenia przez Wykonawcę problemów wykonawczych</w:t>
      </w:r>
      <w:r w:rsidR="00E033A9">
        <w:t>,</w:t>
      </w:r>
    </w:p>
    <w:p w:rsidR="00B7685F" w:rsidRPr="006E1FAB" w:rsidRDefault="00B7685F" w:rsidP="009C4593">
      <w:pPr>
        <w:pStyle w:val="aPodstaw"/>
      </w:pPr>
      <w:r w:rsidRPr="006E1FAB">
        <w:t>zidentyfikowania przez Inspektora sytuacji nieprzewidzianych w przepisach prawnych lub w warunkach technicznych.</w:t>
      </w:r>
    </w:p>
    <w:p w:rsidR="00EE28AA" w:rsidRPr="006E1FAB" w:rsidRDefault="00EE28AA" w:rsidP="009C4593">
      <w:pPr>
        <w:pStyle w:val="1Podstaw"/>
      </w:pPr>
      <w:r w:rsidRPr="006E1FAB">
        <w:t xml:space="preserve">O wszelkich tego rodzaju </w:t>
      </w:r>
      <w:r w:rsidR="007D2181" w:rsidRPr="006E1FAB">
        <w:t>zdarzeniach</w:t>
      </w:r>
      <w:r w:rsidRPr="006E1FAB">
        <w:t xml:space="preserve">, które wskazano w punkcie poprzednim Inspektor informuje niezwłocznie Zamawiającego, a tenże podejmuje decyzje, co do dalszego sposobu realizacji </w:t>
      </w:r>
      <w:r w:rsidR="00E033A9">
        <w:t xml:space="preserve">zamówienia </w:t>
      </w:r>
      <w:r w:rsidRPr="006E1FAB">
        <w:t>– lub ich wstrzymania.</w:t>
      </w:r>
    </w:p>
    <w:p w:rsidR="00B7685F" w:rsidRPr="006E1FAB" w:rsidRDefault="00B7685F" w:rsidP="009C4593">
      <w:pPr>
        <w:pStyle w:val="1Podstaw"/>
      </w:pPr>
      <w:r w:rsidRPr="006E1FAB">
        <w:t xml:space="preserve">Zakres powyższych uprawnień nie stanowi podstawy </w:t>
      </w:r>
      <w:r w:rsidR="00EE28AA" w:rsidRPr="006E1FAB">
        <w:t>(</w:t>
      </w:r>
      <w:r w:rsidRPr="006E1FAB">
        <w:t>dla Inspektora</w:t>
      </w:r>
      <w:r w:rsidR="00EE28AA" w:rsidRPr="006E1FAB">
        <w:t>)</w:t>
      </w:r>
      <w:r w:rsidRPr="006E1FAB">
        <w:t xml:space="preserve"> do zwolnienia Wykonawcy z jakichkolwiek zobowiązań wobec Zamawiającego</w:t>
      </w:r>
      <w:r w:rsidR="00EE28AA" w:rsidRPr="006E1FAB">
        <w:t xml:space="preserve"> </w:t>
      </w:r>
      <w:r w:rsidR="00C017CE" w:rsidRPr="006E1FAB">
        <w:t xml:space="preserve"> (</w:t>
      </w:r>
      <w:r w:rsidR="00EE28AA" w:rsidRPr="006E1FAB">
        <w:t>określonych w SIWZ</w:t>
      </w:r>
      <w:r w:rsidR="00C017CE" w:rsidRPr="006E1FAB">
        <w:t>)</w:t>
      </w:r>
      <w:r w:rsidRPr="006E1FAB">
        <w:t>.</w:t>
      </w:r>
    </w:p>
    <w:p w:rsidR="00B7685F" w:rsidRPr="006E1FAB" w:rsidRDefault="00B7685F" w:rsidP="009C4593">
      <w:pPr>
        <w:pStyle w:val="1Podstaw"/>
      </w:pPr>
      <w:r w:rsidRPr="006E1FAB">
        <w:t>Inspektor może żądać od Wykonawcy:</w:t>
      </w:r>
    </w:p>
    <w:p w:rsidR="00B7685F" w:rsidRPr="006E1FAB" w:rsidRDefault="00B7685F" w:rsidP="009C4593">
      <w:pPr>
        <w:pStyle w:val="aPodstaw"/>
      </w:pPr>
      <w:r w:rsidRPr="006E1FAB">
        <w:t xml:space="preserve">zastosowania się do wydanych przez niego zaleceń i uwag, co powinno znaleźć swoje odzwierciedlenie odpowiednio we wpisach do Dziennika Robót (osobno zalecenia / uwagi odrębnie przez nawiązanie do wpisu Inspektora komentarz / wyjaśnienia Wykonawcy) </w:t>
      </w:r>
    </w:p>
    <w:p w:rsidR="00B7685F" w:rsidRPr="006E1FAB" w:rsidRDefault="00B7685F" w:rsidP="009C4593">
      <w:pPr>
        <w:pStyle w:val="aPodstaw"/>
      </w:pPr>
      <w:r w:rsidRPr="006E1FAB">
        <w:t>dokonania poprawek bądź ponownego wykonania wadliwie wykonanych robót;</w:t>
      </w:r>
    </w:p>
    <w:p w:rsidR="00B7685F" w:rsidRPr="006E1FAB" w:rsidRDefault="00B7685F" w:rsidP="009C4593">
      <w:pPr>
        <w:pStyle w:val="aPodstaw"/>
      </w:pPr>
      <w:r w:rsidRPr="006E1FAB">
        <w:lastRenderedPageBreak/>
        <w:t xml:space="preserve">wstrzymania dalszych prac, o ile ich kontynuacja może powodować ich wykonanie z nienależytą starannością przez Wykonawcę, czy też wykonanie niezgodnie z obowiązującymi przepisami prawa; </w:t>
      </w:r>
    </w:p>
    <w:p w:rsidR="00B7685F" w:rsidRPr="006E1FAB" w:rsidRDefault="00B7685F" w:rsidP="009C4593">
      <w:pPr>
        <w:pStyle w:val="aPodstaw"/>
      </w:pPr>
      <w:r w:rsidRPr="006E1FAB">
        <w:t xml:space="preserve">wykonania w jego obecności wyrywkowych pomiarów kontrolnych w terenie gdy jest to uzasadnione merytorycznie. </w:t>
      </w:r>
    </w:p>
    <w:p w:rsidR="00B7685F" w:rsidRPr="006E1FAB" w:rsidRDefault="00B7685F" w:rsidP="009C4593">
      <w:pPr>
        <w:pStyle w:val="1Podstaw"/>
      </w:pPr>
      <w:r w:rsidRPr="006E1FAB">
        <w:t xml:space="preserve">Planowany zakres kontroli </w:t>
      </w:r>
      <w:r w:rsidR="00C017CE" w:rsidRPr="006E1FAB">
        <w:t xml:space="preserve">dla prac geodezyjnych i kartograficznych </w:t>
      </w:r>
      <w:r w:rsidRPr="006E1FAB">
        <w:t xml:space="preserve">w zakresie modernizacji ewidencji gruntów i budynków obejmować może każdy etap prac Wykonawcy określony w SIWZ, co w szczególności </w:t>
      </w:r>
      <w:r w:rsidR="00F85044" w:rsidRPr="006E1FAB">
        <w:t xml:space="preserve">może </w:t>
      </w:r>
      <w:r w:rsidRPr="006E1FAB">
        <w:t>dotyczyć badania i oceny:</w:t>
      </w:r>
    </w:p>
    <w:p w:rsidR="00B7685F" w:rsidRPr="006E1FAB" w:rsidRDefault="00AD19B3" w:rsidP="009C4593">
      <w:pPr>
        <w:pStyle w:val="aPodstaw"/>
      </w:pPr>
      <w:r w:rsidRPr="006E1FAB">
        <w:t xml:space="preserve">prawidłowości </w:t>
      </w:r>
      <w:r w:rsidR="00B7685F" w:rsidRPr="006E1FAB">
        <w:t>ustanowienia granic działek ewidencyjnych, w tym wykonania niezbędnych pomiarów sytuacyjnyc</w:t>
      </w:r>
      <w:r w:rsidR="00C017CE" w:rsidRPr="006E1FAB">
        <w:t xml:space="preserve">h, </w:t>
      </w:r>
      <w:r w:rsidR="00B7685F" w:rsidRPr="006E1FAB">
        <w:t xml:space="preserve">dla nie mniej niż 5% tego rodzaju obiektów </w:t>
      </w:r>
      <w:proofErr w:type="spellStart"/>
      <w:r w:rsidR="00B7685F" w:rsidRPr="006E1FAB">
        <w:t>EGiB</w:t>
      </w:r>
      <w:proofErr w:type="spellEnd"/>
      <w:r w:rsidR="00B7685F" w:rsidRPr="006E1FAB">
        <w:t>,</w:t>
      </w:r>
    </w:p>
    <w:p w:rsidR="00B7685F" w:rsidRPr="006E1FAB" w:rsidRDefault="00B7685F" w:rsidP="009C4593">
      <w:pPr>
        <w:pStyle w:val="aPodstaw"/>
      </w:pPr>
      <w:r w:rsidRPr="006E1FAB">
        <w:t xml:space="preserve">poprawności zaktualizowania mapy ewidencyjnej z terenem pod kątem jej aktualności w zakresie usytuowania budynków, </w:t>
      </w:r>
    </w:p>
    <w:p w:rsidR="00B7685F" w:rsidRPr="006E1FAB" w:rsidRDefault="00AD19B3" w:rsidP="009C4593">
      <w:pPr>
        <w:pStyle w:val="aPodstaw"/>
      </w:pPr>
      <w:r w:rsidRPr="006E1FAB">
        <w:t xml:space="preserve">zgodności </w:t>
      </w:r>
      <w:r w:rsidR="00B7685F" w:rsidRPr="006E1FAB">
        <w:t xml:space="preserve">z materiałami źródłowymi, w tym również zapisami ujawnionymi w księgach wieczystych stanowiącymi podstawę wpisów w roboczej bazie danych ewidencji gruntów i budynków dla wybranych grup obiektów, w tym poprzez niezbędne wizje lokalne oraz pomiary terenowe, </w:t>
      </w:r>
    </w:p>
    <w:p w:rsidR="00B7685F" w:rsidRPr="006E1FAB" w:rsidRDefault="00AD19B3" w:rsidP="009C4593">
      <w:pPr>
        <w:pStyle w:val="aPodstaw"/>
      </w:pPr>
      <w:r w:rsidRPr="006E1FAB">
        <w:t xml:space="preserve">prawidłowości </w:t>
      </w:r>
      <w:r w:rsidR="00B7685F" w:rsidRPr="006E1FAB">
        <w:t>wykonania pomiarów sytuacyjnych dla pomierzonych budynków</w:t>
      </w:r>
      <w:r w:rsidR="00C017CE" w:rsidRPr="006E1FAB">
        <w:t xml:space="preserve">, </w:t>
      </w:r>
      <w:r w:rsidR="00B7685F" w:rsidRPr="006E1FAB">
        <w:t xml:space="preserve">dla nie mniej niż 10% tego rodzaju obiektów </w:t>
      </w:r>
      <w:proofErr w:type="spellStart"/>
      <w:r w:rsidR="00B7685F" w:rsidRPr="006E1FAB">
        <w:t>EGiB</w:t>
      </w:r>
      <w:proofErr w:type="spellEnd"/>
      <w:r w:rsidR="00B7685F" w:rsidRPr="006E1FAB">
        <w:t xml:space="preserve">, </w:t>
      </w:r>
    </w:p>
    <w:p w:rsidR="00B7685F" w:rsidRPr="006E1FAB" w:rsidRDefault="00B7685F" w:rsidP="009C4593">
      <w:pPr>
        <w:pStyle w:val="aPodstaw"/>
      </w:pPr>
      <w:r w:rsidRPr="006E1FAB">
        <w:t xml:space="preserve">prawidłowości zakwalifikowania obiektów budowlanych do odpowiedniej klasy budynku według Polskiej Klasyfikacji Obiektów Budowlanych i rodzaju budynku według Klasyfikacji Środków Trwałych, </w:t>
      </w:r>
    </w:p>
    <w:p w:rsidR="00B7685F" w:rsidRPr="006E1FAB" w:rsidRDefault="00AD19B3" w:rsidP="009C4593">
      <w:pPr>
        <w:pStyle w:val="aPodstaw"/>
      </w:pPr>
      <w:r w:rsidRPr="006E1FAB">
        <w:t xml:space="preserve">poprawności </w:t>
      </w:r>
      <w:r w:rsidR="00B7685F" w:rsidRPr="006E1FAB">
        <w:t>wprowadzenia danych określonych przez §63 Rozp</w:t>
      </w:r>
      <w:r w:rsidR="00C017CE" w:rsidRPr="006E1FAB">
        <w:t>orządzenia dla ujawnionych w ewidencji budynków</w:t>
      </w:r>
      <w:r w:rsidR="00B7685F" w:rsidRPr="006E1FAB">
        <w:t>, co dotyczy oznaczenia funkcji budynku, ilości kondygnacji, roku zakończenia budowy itd.</w:t>
      </w:r>
      <w:r w:rsidR="00C017CE" w:rsidRPr="006E1FAB">
        <w:t>,</w:t>
      </w:r>
      <w:r w:rsidR="00B7685F" w:rsidRPr="006E1FAB">
        <w:t xml:space="preserve"> </w:t>
      </w:r>
    </w:p>
    <w:p w:rsidR="00B7685F" w:rsidRPr="006E1FAB" w:rsidRDefault="00B7685F" w:rsidP="009C4593">
      <w:pPr>
        <w:pStyle w:val="aPodstaw"/>
      </w:pPr>
      <w:r w:rsidRPr="006E1FAB">
        <w:t xml:space="preserve">prawidłowości sporządzenia arkuszy spisowych oraz kartotek budynków i lokali, </w:t>
      </w:r>
    </w:p>
    <w:p w:rsidR="00B7685F" w:rsidRPr="006E1FAB" w:rsidRDefault="00AD19B3" w:rsidP="009C4593">
      <w:pPr>
        <w:pStyle w:val="aPodstaw"/>
      </w:pPr>
      <w:r w:rsidRPr="006E1FAB">
        <w:t xml:space="preserve">prawidłowości </w:t>
      </w:r>
      <w:r w:rsidR="00B7685F" w:rsidRPr="006E1FAB">
        <w:t xml:space="preserve">numeracji budynków na działce ewidencyjnej oraz ustalenia numerów adresowych, </w:t>
      </w:r>
    </w:p>
    <w:p w:rsidR="00B7685F" w:rsidRPr="006E1FAB" w:rsidRDefault="00AD19B3" w:rsidP="009C4593">
      <w:pPr>
        <w:pStyle w:val="aPodstaw"/>
      </w:pPr>
      <w:r w:rsidRPr="006E1FAB">
        <w:t xml:space="preserve">poprawności </w:t>
      </w:r>
      <w:r w:rsidR="00B7685F" w:rsidRPr="006E1FAB">
        <w:t xml:space="preserve">określenia granic dla użytków gruntowych zabudowanych, </w:t>
      </w:r>
    </w:p>
    <w:p w:rsidR="00B7685F" w:rsidRPr="006E1FAB" w:rsidRDefault="00B7685F" w:rsidP="009C4593">
      <w:pPr>
        <w:pStyle w:val="aPodstaw"/>
      </w:pPr>
      <w:r w:rsidRPr="006E1FAB">
        <w:t>kompletności operatu technicznego z warunkami określonymi w OPZ SWIZ,</w:t>
      </w:r>
    </w:p>
    <w:p w:rsidR="00B7685F" w:rsidRPr="006E1FAB" w:rsidRDefault="00B7685F" w:rsidP="009C4593">
      <w:pPr>
        <w:pStyle w:val="aPodstaw"/>
      </w:pPr>
      <w:r w:rsidRPr="006E1FAB">
        <w:t>sposobu załatwienia zastrzeżeń zgłoszonych przez strony w trakcie wyłożenia projektu operatu opisowo – kartograficznego;</w:t>
      </w:r>
    </w:p>
    <w:p w:rsidR="005B32E6" w:rsidRDefault="00AD19B3" w:rsidP="009C4593">
      <w:pPr>
        <w:pStyle w:val="aPodstaw"/>
      </w:pPr>
      <w:r w:rsidRPr="006E1FAB">
        <w:t xml:space="preserve">poprawności </w:t>
      </w:r>
      <w:r w:rsidR="00B7685F" w:rsidRPr="006E1FAB">
        <w:t>wydania danych z roboczej bazy danych w formacie GML lub w innym uzgodnionym z Zamawiającym</w:t>
      </w:r>
      <w:r w:rsidR="008665F5">
        <w:t xml:space="preserve"> </w:t>
      </w:r>
      <w:r w:rsidR="005B32E6">
        <w:t xml:space="preserve">formacie, </w:t>
      </w:r>
      <w:r w:rsidR="008665F5">
        <w:t xml:space="preserve">sprawdzonej </w:t>
      </w:r>
      <w:r w:rsidR="005B32E6">
        <w:t>w przypadku:</w:t>
      </w:r>
    </w:p>
    <w:p w:rsidR="00030BCD" w:rsidRDefault="005B32E6" w:rsidP="009C4593">
      <w:pPr>
        <w:pStyle w:val="iPodstaw"/>
      </w:pPr>
      <w:r>
        <w:t xml:space="preserve">formatu GML </w:t>
      </w:r>
      <w:proofErr w:type="spellStart"/>
      <w:r>
        <w:t>w</w:t>
      </w:r>
      <w:r w:rsidR="008665F5">
        <w:t>alidatorem</w:t>
      </w:r>
      <w:proofErr w:type="spellEnd"/>
      <w:r w:rsidR="008665F5">
        <w:t xml:space="preserve"> udostępnionym przez </w:t>
      </w:r>
      <w:proofErr w:type="spellStart"/>
      <w:r w:rsidR="008665F5">
        <w:t>GUGiK</w:t>
      </w:r>
      <w:proofErr w:type="spellEnd"/>
      <w:r w:rsidR="008665F5">
        <w:t xml:space="preserve"> </w:t>
      </w:r>
      <w:hyperlink r:id="rId10" w:history="1">
        <w:r w:rsidR="008665F5" w:rsidRPr="008665F5">
          <w:rPr>
            <w:rStyle w:val="Hipercze"/>
            <w:rFonts w:cstheme="minorBidi"/>
          </w:rPr>
          <w:t>http://www.gugik.gov.pl/aktualnosci/2017/aplikacja-do-walidacji-plikow-xml-i-gml</w:t>
        </w:r>
      </w:hyperlink>
      <w:r w:rsidR="000F29F3">
        <w:t xml:space="preserve"> oraz programem </w:t>
      </w:r>
      <w:r w:rsidR="00030BCD">
        <w:t xml:space="preserve">GML </w:t>
      </w:r>
      <w:proofErr w:type="spellStart"/>
      <w:r w:rsidR="00030BCD">
        <w:t>AnRap</w:t>
      </w:r>
      <w:proofErr w:type="spellEnd"/>
      <w:r w:rsidR="00030BCD">
        <w:t xml:space="preserve"> </w:t>
      </w:r>
      <w:hyperlink r:id="rId11" w:history="1">
        <w:r w:rsidR="00030BCD" w:rsidRPr="0023470B">
          <w:rPr>
            <w:rStyle w:val="Hipercze"/>
            <w:rFonts w:cstheme="minorBidi"/>
          </w:rPr>
          <w:t>http://f-c-s.pl/p_gml.html</w:t>
        </w:r>
      </w:hyperlink>
    </w:p>
    <w:p w:rsidR="005B32E6" w:rsidRPr="006E1FAB" w:rsidRDefault="005B32E6" w:rsidP="009C4593">
      <w:pPr>
        <w:pStyle w:val="iPodstaw"/>
      </w:pPr>
      <w:r>
        <w:lastRenderedPageBreak/>
        <w:t xml:space="preserve">funkcjami kontroli dostępnymi dla uzgodnionego innego formatu np. dla GIV – funkcjami kontroli pakietu GEO-INFO 7 lub GEO-INFO Delta; </w:t>
      </w:r>
    </w:p>
    <w:p w:rsidR="00B7685F" w:rsidRPr="006E1FAB" w:rsidRDefault="00AD19B3" w:rsidP="009C4593">
      <w:pPr>
        <w:pStyle w:val="aPodstaw"/>
      </w:pPr>
      <w:r w:rsidRPr="006E1FAB">
        <w:t xml:space="preserve">poprawności </w:t>
      </w:r>
      <w:r w:rsidR="00B7685F" w:rsidRPr="006E1FAB">
        <w:t>operatu ewidencyjnego tj. wynikowej bazy ewidencji gruntów i budynków w części opisowej i kartograficznej po załadowaniu danych z roboczej bazy danych</w:t>
      </w:r>
      <w:r w:rsidR="00C017CE" w:rsidRPr="006E1FAB">
        <w:t>, co powinno zostać potwierdzone wykonaniem raportów kontrolnych z Systemu GEO-INFO 7</w:t>
      </w:r>
      <w:r w:rsidR="00B7685F" w:rsidRPr="006E1FAB">
        <w:t xml:space="preserve">; </w:t>
      </w:r>
    </w:p>
    <w:p w:rsidR="00B7685F" w:rsidRPr="006E1FAB" w:rsidRDefault="00702E4B" w:rsidP="009C4593">
      <w:pPr>
        <w:pStyle w:val="aPodstaw"/>
      </w:pPr>
      <w:r w:rsidRPr="006E1FAB">
        <w:t xml:space="preserve">poprawności </w:t>
      </w:r>
      <w:r w:rsidR="00C017CE" w:rsidRPr="006E1FAB">
        <w:t xml:space="preserve">przygotowania powstałej dokumentacji </w:t>
      </w:r>
      <w:r w:rsidR="00B7685F" w:rsidRPr="006E1FAB">
        <w:t xml:space="preserve">operatu technicznego </w:t>
      </w:r>
      <w:r w:rsidR="00C017CE" w:rsidRPr="006E1FAB">
        <w:t xml:space="preserve">- </w:t>
      </w:r>
      <w:r w:rsidR="00B7685F" w:rsidRPr="006E1FAB">
        <w:t>pomiarów, szkiców, protokołów itd.</w:t>
      </w:r>
    </w:p>
    <w:p w:rsidR="002C59C1" w:rsidRDefault="00B7685F" w:rsidP="009C4593">
      <w:pPr>
        <w:pStyle w:val="1Podstaw"/>
      </w:pPr>
      <w:r w:rsidRPr="006E1FAB">
        <w:t xml:space="preserve">Poza powyższym </w:t>
      </w:r>
      <w:r w:rsidR="00A61EEA">
        <w:t xml:space="preserve">czynności </w:t>
      </w:r>
      <w:r w:rsidR="00E033A9">
        <w:t xml:space="preserve">weryfikacji </w:t>
      </w:r>
      <w:r w:rsidR="00A61EEA">
        <w:t xml:space="preserve">– kontroli </w:t>
      </w:r>
      <w:r w:rsidR="00E033A9">
        <w:t xml:space="preserve">wyników </w:t>
      </w:r>
      <w:r w:rsidR="00A61EEA">
        <w:t>p</w:t>
      </w:r>
      <w:r w:rsidR="00E033A9">
        <w:t xml:space="preserve">rac Wykonawcy </w:t>
      </w:r>
      <w:r w:rsidR="00A61EEA">
        <w:t xml:space="preserve">mogą być prowadzone dla wybranych grup danych przez </w:t>
      </w:r>
      <w:r w:rsidRPr="006E1FAB">
        <w:t xml:space="preserve">kontrolny pomiar terenowy szczegółów I grupy dokładnościowej </w:t>
      </w:r>
      <w:r w:rsidR="00A61EEA">
        <w:t xml:space="preserve">w wybranym zakresie dla zdefiniowanego </w:t>
      </w:r>
      <w:r w:rsidRPr="006E1FAB">
        <w:t>teren</w:t>
      </w:r>
      <w:r w:rsidR="00A61EEA">
        <w:t xml:space="preserve">u </w:t>
      </w:r>
      <w:r w:rsidR="00C05D28">
        <w:t xml:space="preserve">np. </w:t>
      </w:r>
      <w:r w:rsidRPr="006E1FAB">
        <w:t xml:space="preserve">w pasie określonym przez ciąg poligonowy o </w:t>
      </w:r>
      <w:r w:rsidR="00C05D28">
        <w:t xml:space="preserve">określonej </w:t>
      </w:r>
      <w:r w:rsidRPr="006E1FAB">
        <w:t xml:space="preserve">długości </w:t>
      </w:r>
      <w:r w:rsidR="00BA339C" w:rsidRPr="006E1FAB">
        <w:t xml:space="preserve">np. </w:t>
      </w:r>
      <w:r w:rsidR="00C05D28">
        <w:t xml:space="preserve">… m i szerokości  … </w:t>
      </w:r>
      <w:r w:rsidRPr="006E1FAB">
        <w:t>m</w:t>
      </w:r>
      <w:r w:rsidR="00BA339C" w:rsidRPr="006E1FAB">
        <w:t>.</w:t>
      </w:r>
    </w:p>
    <w:p w:rsidR="002C59C1" w:rsidRDefault="002C59C1" w:rsidP="009C4593">
      <w:pPr>
        <w:pStyle w:val="1Podstaw"/>
        <w:numPr>
          <w:ilvl w:val="0"/>
          <w:numId w:val="0"/>
        </w:numPr>
        <w:ind w:left="720"/>
      </w:pPr>
    </w:p>
    <w:p w:rsidR="002C59C1" w:rsidRDefault="00BA339C" w:rsidP="00BA339C">
      <w:pPr>
        <w:pStyle w:val="Nagwek1"/>
      </w:pPr>
      <w:bookmarkStart w:id="73" w:name="_Ref476043752"/>
      <w:bookmarkStart w:id="74" w:name="_Ref476043757"/>
      <w:bookmarkStart w:id="75" w:name="_Toc476206632"/>
      <w:r w:rsidRPr="006E1FAB">
        <w:lastRenderedPageBreak/>
        <w:t xml:space="preserve">Dodatek nr 3 – Arkusze </w:t>
      </w:r>
      <w:r w:rsidR="006E7A6E">
        <w:t>danych ewidencyjn</w:t>
      </w:r>
      <w:r w:rsidR="009E3651">
        <w:t xml:space="preserve">ych </w:t>
      </w:r>
      <w:r w:rsidRPr="006E1FAB">
        <w:t>budynków i lokali</w:t>
      </w:r>
      <w:bookmarkEnd w:id="73"/>
      <w:bookmarkEnd w:id="74"/>
      <w:bookmarkEnd w:id="75"/>
    </w:p>
    <w:p w:rsidR="006E7A6E" w:rsidRDefault="006E7A6E" w:rsidP="006E7A6E">
      <w:pPr>
        <w:sectPr w:rsidR="006E7A6E" w:rsidSect="006E7A6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lastRenderedPageBreak/>
        <w:t>Województwo</w:t>
      </w:r>
      <w:r w:rsidRPr="006E1FAB">
        <w:t>: wielkopolskie</w:t>
      </w: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t>Powiat</w:t>
      </w:r>
      <w:r w:rsidRPr="006E1FAB">
        <w:t>: nowotomyski</w:t>
      </w: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t>Gmina</w:t>
      </w:r>
      <w:r w:rsidRPr="006E1FAB">
        <w:t>: Zbąszyń</w:t>
      </w: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t>Jednostka ewidencyjna</w:t>
      </w:r>
      <w:r w:rsidRPr="006E1FAB">
        <w:t>: 301506_5</w:t>
      </w:r>
    </w:p>
    <w:p w:rsidR="002C59C1" w:rsidRPr="006E1FAB" w:rsidRDefault="002C59C1" w:rsidP="002C59C1">
      <w:pPr>
        <w:tabs>
          <w:tab w:val="left" w:pos="1985"/>
        </w:tabs>
        <w:spacing w:after="40" w:line="240" w:lineRule="auto"/>
      </w:pPr>
      <w:r w:rsidRPr="006E1FAB">
        <w:rPr>
          <w:b/>
        </w:rPr>
        <w:t>Obręb ewidencyjny</w:t>
      </w:r>
      <w:r w:rsidRPr="006E1FAB">
        <w:t>:</w:t>
      </w:r>
      <w:r w:rsidRPr="006E1FAB">
        <w:tab/>
        <w:t>– nazwa</w:t>
      </w:r>
    </w:p>
    <w:p w:rsidR="002C59C1" w:rsidRPr="006E1FAB" w:rsidRDefault="002C59C1" w:rsidP="002C59C1">
      <w:pPr>
        <w:tabs>
          <w:tab w:val="left" w:pos="1985"/>
        </w:tabs>
        <w:spacing w:after="40" w:line="240" w:lineRule="auto"/>
      </w:pPr>
      <w:r w:rsidRPr="006E1FAB">
        <w:tab/>
        <w:t>– numer</w:t>
      </w:r>
    </w:p>
    <w:p w:rsidR="002C59C1" w:rsidRPr="006E1FAB" w:rsidRDefault="002C59C1" w:rsidP="002C59C1">
      <w:pPr>
        <w:tabs>
          <w:tab w:val="left" w:pos="1985"/>
        </w:tabs>
        <w:spacing w:after="40" w:line="240" w:lineRule="auto"/>
      </w:pPr>
      <w:r w:rsidRPr="006E1FAB">
        <w:tab/>
        <w:t xml:space="preserve"> – ulica</w:t>
      </w:r>
    </w:p>
    <w:p w:rsidR="002C59C1" w:rsidRPr="006E1FAB" w:rsidRDefault="002C59C1" w:rsidP="002C59C1">
      <w:pPr>
        <w:jc w:val="center"/>
        <w:rPr>
          <w:b/>
        </w:rPr>
      </w:pPr>
      <w:r w:rsidRPr="006E1FAB">
        <w:rPr>
          <w:b/>
        </w:rPr>
        <w:t>ARKUSZ DANYCH EWIDENCYJNYCH BUDYNKÓW</w:t>
      </w:r>
    </w:p>
    <w:tbl>
      <w:tblPr>
        <w:tblW w:w="147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3"/>
        <w:gridCol w:w="444"/>
        <w:gridCol w:w="584"/>
        <w:gridCol w:w="584"/>
        <w:gridCol w:w="658"/>
        <w:gridCol w:w="567"/>
        <w:gridCol w:w="678"/>
        <w:gridCol w:w="882"/>
        <w:gridCol w:w="850"/>
        <w:gridCol w:w="567"/>
        <w:gridCol w:w="567"/>
        <w:gridCol w:w="709"/>
        <w:gridCol w:w="809"/>
        <w:gridCol w:w="566"/>
        <w:gridCol w:w="625"/>
        <w:gridCol w:w="754"/>
        <w:gridCol w:w="649"/>
        <w:gridCol w:w="520"/>
        <w:gridCol w:w="677"/>
        <w:gridCol w:w="502"/>
        <w:gridCol w:w="785"/>
      </w:tblGrid>
      <w:tr w:rsidR="002C59C1" w:rsidRPr="006E1FAB" w:rsidTr="002C59C1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Id</w:t>
            </w:r>
          </w:p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budynku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Id działki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Adres</w:t>
            </w:r>
          </w:p>
        </w:tc>
        <w:tc>
          <w:tcPr>
            <w:tcW w:w="444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Status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Rodzaj bud. wg. KŚT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Rodzaj bud. wg. PKOB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Główna funkcja bud.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Wart. bud.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Data zakończenia budowy (RBB)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Stopień pewności ustalenia daty zakończenia budowy (RBB)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Materiał ścian zewn. (mur, drewno, inne)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Liczba kondygnacji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 xml:space="preserve">Pow. </w:t>
            </w:r>
            <w:proofErr w:type="spellStart"/>
            <w:r w:rsidRPr="006E1FAB">
              <w:rPr>
                <w:sz w:val="12"/>
                <w:szCs w:val="12"/>
              </w:rPr>
              <w:t>zabud</w:t>
            </w:r>
            <w:proofErr w:type="spellEnd"/>
            <w:r w:rsidRPr="006E1FAB">
              <w:rPr>
                <w:sz w:val="12"/>
                <w:szCs w:val="12"/>
              </w:rPr>
              <w:t>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proofErr w:type="spellStart"/>
            <w:r w:rsidRPr="006E1FAB">
              <w:rPr>
                <w:sz w:val="12"/>
                <w:szCs w:val="12"/>
              </w:rPr>
              <w:t>Pow</w:t>
            </w:r>
            <w:proofErr w:type="spellEnd"/>
            <w:r w:rsidRPr="006E1FAB">
              <w:rPr>
                <w:sz w:val="12"/>
                <w:szCs w:val="12"/>
              </w:rPr>
              <w:t xml:space="preserve"> użytkowa</w:t>
            </w:r>
          </w:p>
        </w:tc>
        <w:tc>
          <w:tcPr>
            <w:tcW w:w="625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Rejestr zabytków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Data oddania do użytkowania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Liczba mieszkań (ilość mieszkań/ilość izb)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Łączna liczba izb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Łączna pole pow. Użytkowej lokali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Liczba lokali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2C59C1" w:rsidRPr="006E1FAB" w:rsidRDefault="002C59C1" w:rsidP="002C59C1">
            <w:pPr>
              <w:spacing w:after="0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Dodatkowe inf. (inf. o przebudowie, inf. o rozbiórce, data, przyczyna)</w:t>
            </w:r>
          </w:p>
        </w:tc>
      </w:tr>
      <w:tr w:rsidR="002C59C1" w:rsidRPr="006E1FAB" w:rsidTr="002C59C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proofErr w:type="spellStart"/>
            <w:r w:rsidRPr="006E1FAB">
              <w:rPr>
                <w:sz w:val="12"/>
                <w:szCs w:val="12"/>
              </w:rPr>
              <w:t>nadz</w:t>
            </w:r>
            <w:proofErr w:type="spellEnd"/>
            <w:r w:rsidRPr="006E1FAB">
              <w:rPr>
                <w:sz w:val="12"/>
                <w:szCs w:val="12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proofErr w:type="spellStart"/>
            <w:r w:rsidRPr="006E1FAB">
              <w:rPr>
                <w:sz w:val="12"/>
                <w:szCs w:val="12"/>
              </w:rPr>
              <w:t>podz</w:t>
            </w:r>
            <w:proofErr w:type="spellEnd"/>
            <w:r w:rsidRPr="006E1FAB"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z obmiarów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wg. proj.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</w:tr>
      <w:tr w:rsidR="002C59C1" w:rsidRPr="006E1FAB" w:rsidTr="002C59C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3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19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22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  <w:r w:rsidRPr="006E1FAB">
              <w:rPr>
                <w:sz w:val="12"/>
                <w:szCs w:val="12"/>
              </w:rPr>
              <w:t>23</w:t>
            </w:r>
          </w:p>
        </w:tc>
      </w:tr>
      <w:tr w:rsidR="002C59C1" w:rsidRPr="006E1FAB" w:rsidTr="002C59C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4" w:type="dxa"/>
            <w:shd w:val="clear" w:color="auto" w:fill="auto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5" w:type="dxa"/>
            <w:shd w:val="clear" w:color="auto" w:fill="auto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</w:tr>
      <w:tr w:rsidR="002C59C1" w:rsidRPr="006E1FAB" w:rsidTr="002C59C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4" w:type="dxa"/>
            <w:shd w:val="clear" w:color="auto" w:fill="auto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5" w:type="dxa"/>
            <w:shd w:val="clear" w:color="auto" w:fill="auto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</w:tr>
      <w:tr w:rsidR="002C59C1" w:rsidRPr="006E1FAB" w:rsidTr="002C59C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4" w:type="dxa"/>
            <w:shd w:val="clear" w:color="auto" w:fill="auto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5" w:type="dxa"/>
            <w:shd w:val="clear" w:color="auto" w:fill="auto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</w:tr>
      <w:tr w:rsidR="002C59C1" w:rsidRPr="006E1FAB" w:rsidTr="002C59C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4" w:type="dxa"/>
            <w:shd w:val="clear" w:color="auto" w:fill="auto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5" w:type="dxa"/>
            <w:shd w:val="clear" w:color="auto" w:fill="auto"/>
          </w:tcPr>
          <w:p w:rsidR="002C59C1" w:rsidRPr="006E1FAB" w:rsidRDefault="002C59C1" w:rsidP="007C6F53">
            <w:pPr>
              <w:jc w:val="center"/>
              <w:rPr>
                <w:sz w:val="12"/>
                <w:szCs w:val="12"/>
              </w:rPr>
            </w:pPr>
          </w:p>
        </w:tc>
      </w:tr>
    </w:tbl>
    <w:p w:rsidR="002C59C1" w:rsidRPr="006E1FAB" w:rsidRDefault="002C59C1" w:rsidP="002C59C1">
      <w:pPr>
        <w:spacing w:before="120"/>
        <w:rPr>
          <w:szCs w:val="24"/>
        </w:rPr>
      </w:pPr>
      <w:r w:rsidRPr="006E1FAB">
        <w:rPr>
          <w:szCs w:val="24"/>
        </w:rPr>
        <w:t>GK.6642.</w:t>
      </w:r>
    </w:p>
    <w:p w:rsidR="002C59C1" w:rsidRPr="006E1FAB" w:rsidRDefault="002C59C1" w:rsidP="002C59C1">
      <w:pPr>
        <w:tabs>
          <w:tab w:val="center" w:pos="6096"/>
          <w:tab w:val="center" w:pos="12049"/>
        </w:tabs>
        <w:spacing w:after="0" w:line="240" w:lineRule="auto"/>
        <w:rPr>
          <w:szCs w:val="24"/>
        </w:rPr>
      </w:pPr>
      <w:r w:rsidRPr="006E1FAB">
        <w:rPr>
          <w:szCs w:val="24"/>
        </w:rPr>
        <w:t xml:space="preserve">Data sporządzenia: </w:t>
      </w:r>
      <w:r w:rsidRPr="006E1FAB">
        <w:rPr>
          <w:szCs w:val="24"/>
        </w:rPr>
        <w:tab/>
        <w:t>……………………………………………….</w:t>
      </w:r>
      <w:r w:rsidRPr="006E1FAB">
        <w:rPr>
          <w:szCs w:val="24"/>
        </w:rPr>
        <w:tab/>
        <w:t>……………………………………………….</w:t>
      </w:r>
    </w:p>
    <w:p w:rsidR="002C59C1" w:rsidRPr="006E1FAB" w:rsidRDefault="002C59C1" w:rsidP="002C59C1">
      <w:pPr>
        <w:tabs>
          <w:tab w:val="center" w:pos="6096"/>
          <w:tab w:val="center" w:pos="12049"/>
        </w:tabs>
        <w:spacing w:after="0" w:line="240" w:lineRule="auto"/>
        <w:rPr>
          <w:b/>
        </w:rPr>
      </w:pPr>
      <w:r w:rsidRPr="006E1FAB">
        <w:rPr>
          <w:sz w:val="14"/>
          <w:szCs w:val="24"/>
        </w:rPr>
        <w:tab/>
        <w:t>(podpis i pieczęć geodety uprawnionego)</w:t>
      </w:r>
      <w:r w:rsidRPr="006E1FAB">
        <w:rPr>
          <w:sz w:val="14"/>
          <w:szCs w:val="24"/>
        </w:rPr>
        <w:tab/>
        <w:t>(podpis właściciela)</w:t>
      </w:r>
      <w:r w:rsidRPr="006E1FAB">
        <w:rPr>
          <w:b/>
        </w:rPr>
        <w:br w:type="page"/>
      </w: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lastRenderedPageBreak/>
        <w:t>Województwo</w:t>
      </w:r>
      <w:r w:rsidRPr="006E1FAB">
        <w:t>: wielkopolskie</w:t>
      </w: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t>Powiat</w:t>
      </w:r>
      <w:r w:rsidRPr="006E1FAB">
        <w:t>: nowotomyski</w:t>
      </w: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t>Gmina</w:t>
      </w:r>
      <w:r w:rsidRPr="006E1FAB">
        <w:t>: Zbąszyń</w:t>
      </w:r>
    </w:p>
    <w:p w:rsidR="002C59C1" w:rsidRPr="006E1FAB" w:rsidRDefault="002C59C1" w:rsidP="002C59C1">
      <w:pPr>
        <w:spacing w:after="40" w:line="240" w:lineRule="auto"/>
      </w:pPr>
      <w:r w:rsidRPr="006E1FAB">
        <w:rPr>
          <w:b/>
        </w:rPr>
        <w:t>Jednostka ewidencyjna</w:t>
      </w:r>
      <w:r w:rsidRPr="006E1FAB">
        <w:t>: 301506_5</w:t>
      </w:r>
    </w:p>
    <w:p w:rsidR="002C59C1" w:rsidRPr="006E1FAB" w:rsidRDefault="002C59C1" w:rsidP="002C59C1">
      <w:pPr>
        <w:tabs>
          <w:tab w:val="left" w:pos="1985"/>
        </w:tabs>
        <w:spacing w:after="40" w:line="240" w:lineRule="auto"/>
      </w:pPr>
      <w:r w:rsidRPr="006E1FAB">
        <w:rPr>
          <w:b/>
        </w:rPr>
        <w:t>Obręb ewidencyjny</w:t>
      </w:r>
      <w:r w:rsidRPr="006E1FAB">
        <w:t>:</w:t>
      </w:r>
      <w:r w:rsidRPr="006E1FAB">
        <w:tab/>
        <w:t>– nazwa</w:t>
      </w:r>
    </w:p>
    <w:p w:rsidR="002C59C1" w:rsidRPr="006E1FAB" w:rsidRDefault="002C59C1" w:rsidP="002C59C1">
      <w:pPr>
        <w:tabs>
          <w:tab w:val="left" w:pos="1985"/>
        </w:tabs>
        <w:spacing w:after="40" w:line="240" w:lineRule="auto"/>
      </w:pPr>
      <w:r w:rsidRPr="006E1FAB">
        <w:tab/>
        <w:t>– numer</w:t>
      </w:r>
    </w:p>
    <w:p w:rsidR="002C59C1" w:rsidRPr="006E1FAB" w:rsidRDefault="002C59C1" w:rsidP="002C59C1">
      <w:pPr>
        <w:tabs>
          <w:tab w:val="left" w:pos="1985"/>
        </w:tabs>
        <w:spacing w:after="40" w:line="240" w:lineRule="auto"/>
      </w:pPr>
      <w:r w:rsidRPr="006E1FAB">
        <w:tab/>
        <w:t xml:space="preserve"> – ulica</w:t>
      </w:r>
    </w:p>
    <w:p w:rsidR="002C59C1" w:rsidRPr="006E1FAB" w:rsidRDefault="002C59C1" w:rsidP="002C59C1">
      <w:pPr>
        <w:jc w:val="center"/>
        <w:rPr>
          <w:b/>
        </w:rPr>
      </w:pPr>
      <w:r w:rsidRPr="006E1FAB">
        <w:rPr>
          <w:b/>
        </w:rPr>
        <w:t>ARKUSZ DANYCH EWIDENCYJNYCH LOKALI</w:t>
      </w:r>
    </w:p>
    <w:tbl>
      <w:tblPr>
        <w:tblW w:w="1488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7"/>
        <w:gridCol w:w="1436"/>
        <w:gridCol w:w="767"/>
        <w:gridCol w:w="990"/>
        <w:gridCol w:w="1025"/>
        <w:gridCol w:w="1098"/>
        <w:gridCol w:w="1239"/>
        <w:gridCol w:w="1025"/>
        <w:gridCol w:w="1025"/>
        <w:gridCol w:w="1352"/>
        <w:gridCol w:w="1425"/>
        <w:gridCol w:w="967"/>
        <w:gridCol w:w="1188"/>
      </w:tblGrid>
      <w:tr w:rsidR="002C59C1" w:rsidRPr="006E1FAB" w:rsidTr="002C59C1">
        <w:trPr>
          <w:jc w:val="center"/>
        </w:trPr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Ulica, nr p</w:t>
            </w:r>
            <w:r w:rsidRPr="006E1FAB">
              <w:rPr>
                <w:spacing w:val="-1"/>
              </w:rPr>
              <w:t xml:space="preserve">orządkowy </w:t>
            </w:r>
            <w:r w:rsidRPr="006E1FAB">
              <w:t>budynku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rPr>
                <w:spacing w:val="-2"/>
              </w:rPr>
              <w:t xml:space="preserve">Identyfikator </w:t>
            </w:r>
            <w:r w:rsidRPr="006E1FAB">
              <w:t>budynku</w:t>
            </w:r>
          </w:p>
        </w:tc>
        <w:tc>
          <w:tcPr>
            <w:tcW w:w="10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Lokale stanowiące odrębne nieruchomości = LN Lokale inne = LI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Uwagi</w:t>
            </w: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 xml:space="preserve">Nr </w:t>
            </w:r>
            <w:r w:rsidRPr="006E1FAB">
              <w:rPr>
                <w:spacing w:val="-1"/>
              </w:rPr>
              <w:t>lokalu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proofErr w:type="spellStart"/>
            <w:r w:rsidRPr="006E1FAB">
              <w:rPr>
                <w:spacing w:val="-2"/>
              </w:rPr>
              <w:t>Wyróżn</w:t>
            </w:r>
            <w:proofErr w:type="spellEnd"/>
            <w:r w:rsidRPr="006E1FAB">
              <w:rPr>
                <w:spacing w:val="-2"/>
              </w:rPr>
              <w:t xml:space="preserve">. </w:t>
            </w:r>
            <w:r w:rsidRPr="006E1FAB">
              <w:t>LN/LI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rPr>
                <w:spacing w:val="-1"/>
              </w:rPr>
              <w:t xml:space="preserve">Funkcja </w:t>
            </w:r>
            <w:r w:rsidRPr="006E1FAB">
              <w:t>lokalu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Liczba izb w lokalu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 xml:space="preserve">Powierzchnia </w:t>
            </w:r>
            <w:r w:rsidRPr="006E1FAB">
              <w:rPr>
                <w:spacing w:val="-4"/>
              </w:rPr>
              <w:t xml:space="preserve">użytkowa </w:t>
            </w:r>
            <w:r w:rsidRPr="006E1FAB">
              <w:t>lokalu (m</w:t>
            </w:r>
            <w:r w:rsidRPr="006E1FAB">
              <w:rPr>
                <w:vertAlign w:val="superscript"/>
              </w:rPr>
              <w:t>2</w:t>
            </w:r>
            <w:r w:rsidRPr="006E1FAB">
              <w:t>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Liczba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rPr>
                <w:spacing w:val="-3"/>
              </w:rPr>
              <w:t>Rodzaj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  <w:rPr>
                <w:spacing w:val="-1"/>
              </w:rPr>
            </w:pPr>
            <w:r w:rsidRPr="006E1FAB">
              <w:rPr>
                <w:spacing w:val="-1"/>
              </w:rPr>
              <w:t>Powierzchnia</w:t>
            </w:r>
          </w:p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(m</w:t>
            </w:r>
            <w:r w:rsidRPr="006E1FAB">
              <w:rPr>
                <w:vertAlign w:val="superscript"/>
              </w:rPr>
              <w:t>2</w:t>
            </w:r>
            <w:r w:rsidRPr="006E1FAB">
              <w:t>)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K W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rPr>
                <w:spacing w:val="-3"/>
              </w:rPr>
              <w:t>Nr kondygnacji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rPr>
                <w:spacing w:val="-2"/>
              </w:rPr>
              <w:t>pomieszczeń przynależnych</w:t>
            </w: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  <w:r w:rsidRPr="006E1FAB">
              <w:t>13</w:t>
            </w: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  <w:tr w:rsidR="002C59C1" w:rsidRPr="006E1FAB" w:rsidTr="002C59C1">
        <w:trPr>
          <w:jc w:val="center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9C1" w:rsidRPr="006E1FAB" w:rsidRDefault="002C59C1" w:rsidP="002C59C1">
            <w:pPr>
              <w:pStyle w:val="TABTEXT"/>
              <w:jc w:val="center"/>
            </w:pPr>
          </w:p>
        </w:tc>
      </w:tr>
    </w:tbl>
    <w:p w:rsidR="002C59C1" w:rsidRPr="006E1FAB" w:rsidRDefault="002C59C1" w:rsidP="002C59C1">
      <w:pPr>
        <w:spacing w:before="120"/>
        <w:rPr>
          <w:szCs w:val="24"/>
        </w:rPr>
      </w:pPr>
      <w:r w:rsidRPr="006E1FAB">
        <w:rPr>
          <w:szCs w:val="24"/>
        </w:rPr>
        <w:t>GK.6642.</w:t>
      </w:r>
    </w:p>
    <w:p w:rsidR="002C59C1" w:rsidRPr="006E1FAB" w:rsidRDefault="002C59C1" w:rsidP="002C59C1">
      <w:pPr>
        <w:tabs>
          <w:tab w:val="center" w:pos="6096"/>
          <w:tab w:val="center" w:pos="12049"/>
        </w:tabs>
        <w:spacing w:after="0" w:line="240" w:lineRule="auto"/>
        <w:rPr>
          <w:szCs w:val="24"/>
        </w:rPr>
      </w:pPr>
      <w:r w:rsidRPr="006E1FAB">
        <w:rPr>
          <w:szCs w:val="24"/>
        </w:rPr>
        <w:t xml:space="preserve">Data sporządzenia: </w:t>
      </w:r>
      <w:r w:rsidRPr="006E1FAB">
        <w:rPr>
          <w:szCs w:val="24"/>
        </w:rPr>
        <w:tab/>
        <w:t>……………………………………………….</w:t>
      </w:r>
      <w:r w:rsidRPr="006E1FAB">
        <w:rPr>
          <w:szCs w:val="24"/>
        </w:rPr>
        <w:tab/>
        <w:t>……………………………………………….</w:t>
      </w:r>
    </w:p>
    <w:p w:rsidR="002C59C1" w:rsidRPr="002C59C1" w:rsidRDefault="002C59C1" w:rsidP="002C59C1">
      <w:pPr>
        <w:jc w:val="center"/>
      </w:pPr>
      <w:r w:rsidRPr="006E1FAB">
        <w:rPr>
          <w:sz w:val="14"/>
          <w:szCs w:val="24"/>
        </w:rPr>
        <w:tab/>
        <w:t>(podpis i pieczęć geodety uprawnionego)</w:t>
      </w:r>
      <w:r w:rsidRPr="006E1FAB">
        <w:rPr>
          <w:sz w:val="14"/>
          <w:szCs w:val="24"/>
        </w:rPr>
        <w:tab/>
        <w:t>(podpis właściciela)</w:t>
      </w:r>
    </w:p>
    <w:sectPr w:rsidR="002C59C1" w:rsidRPr="002C59C1" w:rsidSect="006E7A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0F" w:rsidRDefault="00CD2C0F" w:rsidP="005B09C8">
      <w:pPr>
        <w:spacing w:after="0" w:line="240" w:lineRule="auto"/>
      </w:pPr>
      <w:r>
        <w:separator/>
      </w:r>
    </w:p>
  </w:endnote>
  <w:endnote w:type="continuationSeparator" w:id="0">
    <w:p w:rsidR="00CD2C0F" w:rsidRDefault="00CD2C0F" w:rsidP="005B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84" w:rsidRPr="00830486" w:rsidRDefault="00040F84" w:rsidP="005B09C8">
    <w:pPr>
      <w:pStyle w:val="Stopka"/>
      <w:jc w:val="center"/>
      <w:rPr>
        <w:rFonts w:cs="Arial"/>
        <w:sz w:val="18"/>
        <w:szCs w:val="18"/>
      </w:rPr>
    </w:pPr>
    <w:r w:rsidRPr="000B47F9">
      <w:rPr>
        <w:sz w:val="16"/>
        <w:szCs w:val="16"/>
      </w:rPr>
      <w:t xml:space="preserve">Strona </w:t>
    </w:r>
    <w:r w:rsidRPr="000B47F9">
      <w:rPr>
        <w:rStyle w:val="Numerstrony"/>
        <w:sz w:val="16"/>
        <w:szCs w:val="16"/>
      </w:rPr>
      <w:fldChar w:fldCharType="begin"/>
    </w:r>
    <w:r w:rsidRPr="000B47F9">
      <w:rPr>
        <w:rStyle w:val="Numerstrony"/>
        <w:sz w:val="16"/>
        <w:szCs w:val="16"/>
      </w:rPr>
      <w:instrText xml:space="preserve"> PAGE </w:instrText>
    </w:r>
    <w:r w:rsidRPr="000B47F9">
      <w:rPr>
        <w:rStyle w:val="Numerstrony"/>
        <w:sz w:val="16"/>
        <w:szCs w:val="16"/>
      </w:rPr>
      <w:fldChar w:fldCharType="separate"/>
    </w:r>
    <w:r w:rsidR="00D025DF">
      <w:rPr>
        <w:rStyle w:val="Numerstrony"/>
        <w:noProof/>
        <w:sz w:val="16"/>
        <w:szCs w:val="16"/>
      </w:rPr>
      <w:t>42</w:t>
    </w:r>
    <w:r w:rsidRPr="000B47F9">
      <w:rPr>
        <w:rStyle w:val="Numerstrony"/>
        <w:sz w:val="16"/>
        <w:szCs w:val="16"/>
      </w:rPr>
      <w:fldChar w:fldCharType="end"/>
    </w:r>
    <w:r w:rsidRPr="000B47F9">
      <w:rPr>
        <w:rStyle w:val="Numerstrony"/>
        <w:sz w:val="16"/>
        <w:szCs w:val="16"/>
      </w:rPr>
      <w:t xml:space="preserve"> / </w:t>
    </w:r>
    <w:r w:rsidRPr="000B47F9">
      <w:rPr>
        <w:rStyle w:val="Numerstrony"/>
        <w:sz w:val="16"/>
        <w:szCs w:val="16"/>
      </w:rPr>
      <w:fldChar w:fldCharType="begin"/>
    </w:r>
    <w:r w:rsidRPr="000B47F9">
      <w:rPr>
        <w:rStyle w:val="Numerstrony"/>
        <w:sz w:val="16"/>
        <w:szCs w:val="16"/>
      </w:rPr>
      <w:instrText xml:space="preserve"> NUMPAGES </w:instrText>
    </w:r>
    <w:r w:rsidRPr="000B47F9">
      <w:rPr>
        <w:rStyle w:val="Numerstrony"/>
        <w:sz w:val="16"/>
        <w:szCs w:val="16"/>
      </w:rPr>
      <w:fldChar w:fldCharType="separate"/>
    </w:r>
    <w:r w:rsidR="00D025DF">
      <w:rPr>
        <w:rStyle w:val="Numerstrony"/>
        <w:noProof/>
        <w:sz w:val="16"/>
        <w:szCs w:val="16"/>
      </w:rPr>
      <w:t>42</w:t>
    </w:r>
    <w:r w:rsidRPr="000B47F9">
      <w:rPr>
        <w:rStyle w:val="Numerstrony"/>
        <w:sz w:val="16"/>
        <w:szCs w:val="16"/>
      </w:rPr>
      <w:fldChar w:fldCharType="end"/>
    </w:r>
    <w:bookmarkStart w:id="76" w:name="_Toc327944365"/>
    <w:bookmarkEnd w:id="76"/>
  </w:p>
  <w:p w:rsidR="00040F84" w:rsidRDefault="00040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0F" w:rsidRDefault="00CD2C0F" w:rsidP="005B09C8">
      <w:pPr>
        <w:spacing w:after="0" w:line="240" w:lineRule="auto"/>
      </w:pPr>
      <w:r>
        <w:separator/>
      </w:r>
    </w:p>
  </w:footnote>
  <w:footnote w:type="continuationSeparator" w:id="0">
    <w:p w:rsidR="00CD2C0F" w:rsidRDefault="00CD2C0F" w:rsidP="005B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84" w:rsidRDefault="00040F84" w:rsidP="00D70795">
    <w:pPr>
      <w:pStyle w:val="Nagwek"/>
      <w:jc w:val="center"/>
    </w:pPr>
  </w:p>
  <w:p w:rsidR="00040F84" w:rsidRDefault="00040F84" w:rsidP="00D707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737BD1" wp14:editId="3B62021A">
          <wp:extent cx="5932805" cy="585470"/>
          <wp:effectExtent l="0" t="0" r="0" b="5080"/>
          <wp:docPr id="2" name="Obraz 2" descr="C:\0                       ITTI\A Powiat Nowotomyski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                       ITTI\A Powiat Nowotomyski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F84" w:rsidRPr="0035704C" w:rsidRDefault="00040F84" w:rsidP="00D70795">
    <w:pPr>
      <w:pStyle w:val="Nagwek"/>
      <w:pBdr>
        <w:bottom w:val="single" w:sz="4" w:space="1" w:color="auto"/>
      </w:pBdr>
      <w:jc w:val="center"/>
      <w:rPr>
        <w:rFonts w:ascii="Cambria" w:hAnsi="Cambria"/>
      </w:rPr>
    </w:pPr>
  </w:p>
  <w:p w:rsidR="00040F84" w:rsidRDefault="00040F84" w:rsidP="00D70795">
    <w:pPr>
      <w:spacing w:line="0" w:lineRule="atLeast"/>
      <w:jc w:val="center"/>
      <w:rPr>
        <w:sz w:val="16"/>
        <w:szCs w:val="16"/>
      </w:rPr>
    </w:pPr>
    <w:r w:rsidRPr="005B5D17">
      <w:rPr>
        <w:sz w:val="16"/>
        <w:szCs w:val="16"/>
      </w:rPr>
      <w:t>Projekt „Tworzenie, modernizacja i aktualizacja rejestrów publicznych oraz standardowych opracowań kartograficznych i tematycznych gromadzonych w Starostwie Powiatowym w Nowym Tomyślu oraz ich udostępnianie za pomocą e-usług”</w:t>
    </w:r>
  </w:p>
  <w:p w:rsidR="00040F84" w:rsidRDefault="00040F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84" w:rsidRDefault="00040F84" w:rsidP="005B09C8">
    <w:pPr>
      <w:pStyle w:val="Nagwek"/>
      <w:jc w:val="center"/>
    </w:pPr>
  </w:p>
  <w:p w:rsidR="00040F84" w:rsidRDefault="00040F84" w:rsidP="005B09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DD4CC2" wp14:editId="17D69F65">
          <wp:extent cx="5932805" cy="585470"/>
          <wp:effectExtent l="0" t="0" r="0" b="5080"/>
          <wp:docPr id="1" name="Obraz 1" descr="C:\0                       ITTI\A Powiat Nowotomyski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                       ITTI\A Powiat Nowotomyski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F84" w:rsidRPr="0035704C" w:rsidRDefault="00040F84" w:rsidP="005B09C8">
    <w:pPr>
      <w:pStyle w:val="Nagwek"/>
      <w:pBdr>
        <w:bottom w:val="single" w:sz="4" w:space="1" w:color="auto"/>
      </w:pBdr>
      <w:jc w:val="center"/>
      <w:rPr>
        <w:rFonts w:ascii="Cambria" w:hAnsi="Cambria"/>
      </w:rPr>
    </w:pPr>
  </w:p>
  <w:p w:rsidR="00040F84" w:rsidRDefault="00040F84" w:rsidP="005B09C8">
    <w:pPr>
      <w:spacing w:line="0" w:lineRule="atLeast"/>
      <w:jc w:val="center"/>
      <w:rPr>
        <w:sz w:val="16"/>
        <w:szCs w:val="16"/>
      </w:rPr>
    </w:pPr>
    <w:r w:rsidRPr="005B5D17">
      <w:rPr>
        <w:sz w:val="16"/>
        <w:szCs w:val="16"/>
      </w:rPr>
      <w:t>Projekt „Tworzenie, modernizacja i aktualizacja rejestrów publicznych oraz standardowych opracowań kartograficznych i tematycznych gromadzonych w Starostwie Powiatowym w Nowym Tomyślu oraz ich udostępnianie za pomocą e-usług”</w:t>
    </w:r>
  </w:p>
  <w:p w:rsidR="00040F84" w:rsidRDefault="00040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207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5004"/>
    <w:multiLevelType w:val="hybridMultilevel"/>
    <w:tmpl w:val="6B2A9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2902"/>
    <w:multiLevelType w:val="hybridMultilevel"/>
    <w:tmpl w:val="B8B6B00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23641"/>
    <w:multiLevelType w:val="hybridMultilevel"/>
    <w:tmpl w:val="24FADA0A"/>
    <w:lvl w:ilvl="0" w:tplc="4B068F64">
      <w:start w:val="1"/>
      <w:numFmt w:val="bullet"/>
      <w:pStyle w:val="Podstawow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3ABC"/>
    <w:multiLevelType w:val="hybridMultilevel"/>
    <w:tmpl w:val="8B0A5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E2F61"/>
    <w:multiLevelType w:val="hybridMultilevel"/>
    <w:tmpl w:val="6B2A98C0"/>
    <w:lvl w:ilvl="0" w:tplc="DF600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C04E9"/>
    <w:multiLevelType w:val="multilevel"/>
    <w:tmpl w:val="849CD52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6F893A83"/>
    <w:multiLevelType w:val="hybridMultilevel"/>
    <w:tmpl w:val="DD5235E2"/>
    <w:lvl w:ilvl="0" w:tplc="A8F0B178">
      <w:start w:val="1"/>
      <w:numFmt w:val="decimal"/>
      <w:pStyle w:val="1Podstaw"/>
      <w:lvlText w:val="%1."/>
      <w:lvlJc w:val="left"/>
      <w:pPr>
        <w:ind w:left="720" w:hanging="360"/>
      </w:pPr>
      <w:rPr>
        <w:rFonts w:hint="default"/>
      </w:rPr>
    </w:lvl>
    <w:lvl w:ilvl="1" w:tplc="EC484B46">
      <w:start w:val="1"/>
      <w:numFmt w:val="lowerLetter"/>
      <w:pStyle w:val="aPodstaw"/>
      <w:lvlText w:val="%2."/>
      <w:lvlJc w:val="left"/>
      <w:pPr>
        <w:ind w:left="1440" w:hanging="360"/>
      </w:pPr>
    </w:lvl>
    <w:lvl w:ilvl="2" w:tplc="CE7E44CE">
      <w:start w:val="1"/>
      <w:numFmt w:val="lowerRoman"/>
      <w:pStyle w:val="iPodstaw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"/>
  </w:num>
  <w:num w:numId="30">
    <w:abstractNumId w:val="5"/>
  </w:num>
  <w:num w:numId="31">
    <w:abstractNumId w:val="7"/>
    <w:lvlOverride w:ilvl="0">
      <w:startOverride w:val="1"/>
    </w:lvlOverride>
  </w:num>
  <w:num w:numId="32">
    <w:abstractNumId w:val="4"/>
  </w:num>
  <w:num w:numId="33">
    <w:abstractNumId w:val="2"/>
  </w:num>
  <w:num w:numId="34">
    <w:abstractNumId w:val="7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C8"/>
    <w:rsid w:val="00004532"/>
    <w:rsid w:val="00004D03"/>
    <w:rsid w:val="00030BCD"/>
    <w:rsid w:val="00031D65"/>
    <w:rsid w:val="00040F84"/>
    <w:rsid w:val="000563F8"/>
    <w:rsid w:val="000604E1"/>
    <w:rsid w:val="0007211C"/>
    <w:rsid w:val="000B576D"/>
    <w:rsid w:val="000E23D9"/>
    <w:rsid w:val="000F29F3"/>
    <w:rsid w:val="00124CBB"/>
    <w:rsid w:val="00134E4E"/>
    <w:rsid w:val="001404D8"/>
    <w:rsid w:val="00145476"/>
    <w:rsid w:val="00156D8C"/>
    <w:rsid w:val="00157C38"/>
    <w:rsid w:val="0016325F"/>
    <w:rsid w:val="00165699"/>
    <w:rsid w:val="001663C7"/>
    <w:rsid w:val="0016642B"/>
    <w:rsid w:val="00170C2D"/>
    <w:rsid w:val="001755B7"/>
    <w:rsid w:val="001A6BBB"/>
    <w:rsid w:val="001C5A5C"/>
    <w:rsid w:val="001E01F1"/>
    <w:rsid w:val="001E7A50"/>
    <w:rsid w:val="001F31D4"/>
    <w:rsid w:val="00235A42"/>
    <w:rsid w:val="00250968"/>
    <w:rsid w:val="00251430"/>
    <w:rsid w:val="00274361"/>
    <w:rsid w:val="00274D01"/>
    <w:rsid w:val="00282E75"/>
    <w:rsid w:val="002867EA"/>
    <w:rsid w:val="0029619F"/>
    <w:rsid w:val="002C43AE"/>
    <w:rsid w:val="002C59C1"/>
    <w:rsid w:val="002D46F2"/>
    <w:rsid w:val="00300DAF"/>
    <w:rsid w:val="00303213"/>
    <w:rsid w:val="00315660"/>
    <w:rsid w:val="00341B85"/>
    <w:rsid w:val="00351770"/>
    <w:rsid w:val="00361AFD"/>
    <w:rsid w:val="00384310"/>
    <w:rsid w:val="003D2B68"/>
    <w:rsid w:val="003D397F"/>
    <w:rsid w:val="004212EC"/>
    <w:rsid w:val="00422D7A"/>
    <w:rsid w:val="00443196"/>
    <w:rsid w:val="00443256"/>
    <w:rsid w:val="00447540"/>
    <w:rsid w:val="00455BA5"/>
    <w:rsid w:val="00491853"/>
    <w:rsid w:val="00491AFE"/>
    <w:rsid w:val="004930D4"/>
    <w:rsid w:val="004A3E6F"/>
    <w:rsid w:val="004C45F3"/>
    <w:rsid w:val="004C5F58"/>
    <w:rsid w:val="004E6A7C"/>
    <w:rsid w:val="004E71AB"/>
    <w:rsid w:val="004F2F54"/>
    <w:rsid w:val="005032AA"/>
    <w:rsid w:val="005078E0"/>
    <w:rsid w:val="00524D98"/>
    <w:rsid w:val="005272F5"/>
    <w:rsid w:val="00536D85"/>
    <w:rsid w:val="0056319E"/>
    <w:rsid w:val="00593A24"/>
    <w:rsid w:val="00595C15"/>
    <w:rsid w:val="005A0413"/>
    <w:rsid w:val="005A3907"/>
    <w:rsid w:val="005B09C8"/>
    <w:rsid w:val="005B1671"/>
    <w:rsid w:val="005B32E6"/>
    <w:rsid w:val="005B4B95"/>
    <w:rsid w:val="005E497D"/>
    <w:rsid w:val="005F030A"/>
    <w:rsid w:val="00600AEE"/>
    <w:rsid w:val="00610589"/>
    <w:rsid w:val="006149D7"/>
    <w:rsid w:val="00641D11"/>
    <w:rsid w:val="00671181"/>
    <w:rsid w:val="00686A6F"/>
    <w:rsid w:val="00695B61"/>
    <w:rsid w:val="006A393C"/>
    <w:rsid w:val="006B32BF"/>
    <w:rsid w:val="006B7A2C"/>
    <w:rsid w:val="006C2A02"/>
    <w:rsid w:val="006D5620"/>
    <w:rsid w:val="006E1FAB"/>
    <w:rsid w:val="006E7A6E"/>
    <w:rsid w:val="006E7C21"/>
    <w:rsid w:val="006F099E"/>
    <w:rsid w:val="00702E4B"/>
    <w:rsid w:val="00704D00"/>
    <w:rsid w:val="007151CB"/>
    <w:rsid w:val="007329CE"/>
    <w:rsid w:val="00770B43"/>
    <w:rsid w:val="00795910"/>
    <w:rsid w:val="007B2438"/>
    <w:rsid w:val="007C47E0"/>
    <w:rsid w:val="007C5166"/>
    <w:rsid w:val="007C6F53"/>
    <w:rsid w:val="007D2181"/>
    <w:rsid w:val="007D374C"/>
    <w:rsid w:val="007D3802"/>
    <w:rsid w:val="007E7B93"/>
    <w:rsid w:val="007F1322"/>
    <w:rsid w:val="007F638F"/>
    <w:rsid w:val="00804C54"/>
    <w:rsid w:val="0080721A"/>
    <w:rsid w:val="0082279F"/>
    <w:rsid w:val="0082637F"/>
    <w:rsid w:val="0083799C"/>
    <w:rsid w:val="008564C9"/>
    <w:rsid w:val="008611DE"/>
    <w:rsid w:val="008665F5"/>
    <w:rsid w:val="0086750E"/>
    <w:rsid w:val="00871ACB"/>
    <w:rsid w:val="0088147C"/>
    <w:rsid w:val="00883CA4"/>
    <w:rsid w:val="00890735"/>
    <w:rsid w:val="00897ED4"/>
    <w:rsid w:val="008A4982"/>
    <w:rsid w:val="008B1FD4"/>
    <w:rsid w:val="008D003F"/>
    <w:rsid w:val="008E60FB"/>
    <w:rsid w:val="008F21C4"/>
    <w:rsid w:val="008F3D99"/>
    <w:rsid w:val="008F3E67"/>
    <w:rsid w:val="00901C65"/>
    <w:rsid w:val="0090494A"/>
    <w:rsid w:val="00905619"/>
    <w:rsid w:val="00911FB8"/>
    <w:rsid w:val="009158B6"/>
    <w:rsid w:val="00922328"/>
    <w:rsid w:val="00925DA3"/>
    <w:rsid w:val="00955C43"/>
    <w:rsid w:val="0097741D"/>
    <w:rsid w:val="0099385A"/>
    <w:rsid w:val="00993E38"/>
    <w:rsid w:val="009B649A"/>
    <w:rsid w:val="009C4593"/>
    <w:rsid w:val="009E3651"/>
    <w:rsid w:val="009E71A2"/>
    <w:rsid w:val="00A00730"/>
    <w:rsid w:val="00A0183D"/>
    <w:rsid w:val="00A06BE1"/>
    <w:rsid w:val="00A116E3"/>
    <w:rsid w:val="00A16BA0"/>
    <w:rsid w:val="00A17AC7"/>
    <w:rsid w:val="00A61EEA"/>
    <w:rsid w:val="00A72066"/>
    <w:rsid w:val="00A76282"/>
    <w:rsid w:val="00A76609"/>
    <w:rsid w:val="00AB1FA0"/>
    <w:rsid w:val="00AB6E6B"/>
    <w:rsid w:val="00AC20DB"/>
    <w:rsid w:val="00AC2399"/>
    <w:rsid w:val="00AC3349"/>
    <w:rsid w:val="00AD19B3"/>
    <w:rsid w:val="00AD22E4"/>
    <w:rsid w:val="00AE0F77"/>
    <w:rsid w:val="00AE389E"/>
    <w:rsid w:val="00AF406D"/>
    <w:rsid w:val="00B01F24"/>
    <w:rsid w:val="00B301BD"/>
    <w:rsid w:val="00B358B1"/>
    <w:rsid w:val="00B52E10"/>
    <w:rsid w:val="00B64CFF"/>
    <w:rsid w:val="00B7043B"/>
    <w:rsid w:val="00B7685F"/>
    <w:rsid w:val="00B7780F"/>
    <w:rsid w:val="00BA339C"/>
    <w:rsid w:val="00BC3ACA"/>
    <w:rsid w:val="00BD2E89"/>
    <w:rsid w:val="00C017CE"/>
    <w:rsid w:val="00C01EB8"/>
    <w:rsid w:val="00C044ED"/>
    <w:rsid w:val="00C05D28"/>
    <w:rsid w:val="00C130CE"/>
    <w:rsid w:val="00C2325E"/>
    <w:rsid w:val="00C31D1F"/>
    <w:rsid w:val="00C45058"/>
    <w:rsid w:val="00C61F85"/>
    <w:rsid w:val="00C620D9"/>
    <w:rsid w:val="00C67201"/>
    <w:rsid w:val="00C86F91"/>
    <w:rsid w:val="00CA7A5F"/>
    <w:rsid w:val="00CC7BE8"/>
    <w:rsid w:val="00CD111B"/>
    <w:rsid w:val="00CD2C0F"/>
    <w:rsid w:val="00CD3571"/>
    <w:rsid w:val="00CE682E"/>
    <w:rsid w:val="00D025DF"/>
    <w:rsid w:val="00D0363D"/>
    <w:rsid w:val="00D044EF"/>
    <w:rsid w:val="00D057C1"/>
    <w:rsid w:val="00D31AEB"/>
    <w:rsid w:val="00D42CE8"/>
    <w:rsid w:val="00D602FE"/>
    <w:rsid w:val="00D70795"/>
    <w:rsid w:val="00D717F1"/>
    <w:rsid w:val="00D82CF9"/>
    <w:rsid w:val="00DA5C7E"/>
    <w:rsid w:val="00DA68B8"/>
    <w:rsid w:val="00DC032A"/>
    <w:rsid w:val="00DD2A52"/>
    <w:rsid w:val="00DE4A88"/>
    <w:rsid w:val="00E01586"/>
    <w:rsid w:val="00E01FED"/>
    <w:rsid w:val="00E033A9"/>
    <w:rsid w:val="00E0625B"/>
    <w:rsid w:val="00E06606"/>
    <w:rsid w:val="00E42EC9"/>
    <w:rsid w:val="00E5595F"/>
    <w:rsid w:val="00E647AE"/>
    <w:rsid w:val="00E716BD"/>
    <w:rsid w:val="00E7463A"/>
    <w:rsid w:val="00E858A9"/>
    <w:rsid w:val="00E90506"/>
    <w:rsid w:val="00EB62FE"/>
    <w:rsid w:val="00EC17D9"/>
    <w:rsid w:val="00EC453A"/>
    <w:rsid w:val="00ED5EC3"/>
    <w:rsid w:val="00EE28AA"/>
    <w:rsid w:val="00EE2BC9"/>
    <w:rsid w:val="00EF2E76"/>
    <w:rsid w:val="00F02138"/>
    <w:rsid w:val="00F03164"/>
    <w:rsid w:val="00F14518"/>
    <w:rsid w:val="00F306B0"/>
    <w:rsid w:val="00F4634A"/>
    <w:rsid w:val="00F51D57"/>
    <w:rsid w:val="00F56F44"/>
    <w:rsid w:val="00F57CA4"/>
    <w:rsid w:val="00F722B2"/>
    <w:rsid w:val="00F834D6"/>
    <w:rsid w:val="00F85044"/>
    <w:rsid w:val="00F8517A"/>
    <w:rsid w:val="00F87A8B"/>
    <w:rsid w:val="00FA30B2"/>
    <w:rsid w:val="00FA3F61"/>
    <w:rsid w:val="00FB1F02"/>
    <w:rsid w:val="00FB6A5F"/>
    <w:rsid w:val="00FD6341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DB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rsid w:val="0082637F"/>
    <w:pPr>
      <w:keepNext/>
      <w:keepLines/>
      <w:pageBreakBefore/>
      <w:numPr>
        <w:numId w:val="3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2,Subhead A,2,Paragraf nagłówek 2"/>
    <w:basedOn w:val="Normalny"/>
    <w:next w:val="Normalny"/>
    <w:link w:val="Nagwek2Znak"/>
    <w:uiPriority w:val="9"/>
    <w:unhideWhenUsed/>
    <w:rsid w:val="000563F8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3F8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9073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64C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548DD4" w:themeColor="text2" w:themeTint="99"/>
      <w:sz w:val="1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780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95B3D7" w:themeColor="accent1" w:themeTint="99"/>
      <w:sz w:val="1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63F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563F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563F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0">
    <w:name w:val="Podstawowy"/>
    <w:basedOn w:val="Normalny"/>
    <w:link w:val="PodstawowyZnak"/>
    <w:qFormat/>
    <w:rsid w:val="00524D98"/>
    <w:pPr>
      <w:spacing w:after="120" w:line="240" w:lineRule="auto"/>
    </w:pPr>
  </w:style>
  <w:style w:type="paragraph" w:customStyle="1" w:styleId="Podstawowy">
    <w:name w:val="* Podstawowy"/>
    <w:basedOn w:val="Podstawowy0"/>
    <w:link w:val="PodstawowyZnak0"/>
    <w:qFormat/>
    <w:rsid w:val="00F722B2"/>
    <w:pPr>
      <w:numPr>
        <w:numId w:val="2"/>
      </w:numPr>
    </w:pPr>
  </w:style>
  <w:style w:type="character" w:customStyle="1" w:styleId="PodstawowyZnak">
    <w:name w:val="Podstawowy Znak"/>
    <w:basedOn w:val="Domylnaczcionkaakapitu"/>
    <w:link w:val="Podstawowy0"/>
    <w:rsid w:val="00524D98"/>
  </w:style>
  <w:style w:type="paragraph" w:customStyle="1" w:styleId="aPodkrelenie">
    <w:name w:val="a Podkreślenie"/>
    <w:basedOn w:val="aPodstaw"/>
    <w:link w:val="aPodkrelenieZnak"/>
    <w:qFormat/>
    <w:rsid w:val="007F638F"/>
    <w:rPr>
      <w:u w:val="single"/>
    </w:rPr>
  </w:style>
  <w:style w:type="paragraph" w:customStyle="1" w:styleId="1Podstaw">
    <w:name w:val="1. Podstaw"/>
    <w:basedOn w:val="Akapitzlist"/>
    <w:link w:val="1PodstawZnak"/>
    <w:autoRedefine/>
    <w:rsid w:val="009C4593"/>
    <w:pPr>
      <w:numPr>
        <w:numId w:val="1"/>
      </w:numPr>
    </w:pPr>
  </w:style>
  <w:style w:type="character" w:customStyle="1" w:styleId="1PodstawZnak">
    <w:name w:val="1. Podstaw Znak"/>
    <w:basedOn w:val="AkapitzlistZnak"/>
    <w:link w:val="1Podstaw"/>
    <w:rsid w:val="009C4593"/>
  </w:style>
  <w:style w:type="paragraph" w:styleId="Akapitzlist">
    <w:name w:val="List Paragraph"/>
    <w:basedOn w:val="Normalny"/>
    <w:link w:val="AkapitzlistZnak"/>
    <w:uiPriority w:val="99"/>
    <w:qFormat/>
    <w:rsid w:val="000563F8"/>
    <w:pPr>
      <w:ind w:left="720"/>
      <w:contextualSpacing/>
    </w:pPr>
  </w:style>
  <w:style w:type="character" w:customStyle="1" w:styleId="PodstawowyZnak0">
    <w:name w:val="* Podstawowy Znak"/>
    <w:basedOn w:val="PodstawowyZnak"/>
    <w:link w:val="Podstawowy"/>
    <w:rsid w:val="00F722B2"/>
  </w:style>
  <w:style w:type="paragraph" w:customStyle="1" w:styleId="TABTEXT">
    <w:name w:val="TAB TEXT"/>
    <w:basedOn w:val="Normalny"/>
    <w:link w:val="TABTEXTZnak"/>
    <w:autoRedefine/>
    <w:rsid w:val="007D374C"/>
    <w:pPr>
      <w:spacing w:after="0" w:line="288" w:lineRule="auto"/>
    </w:pPr>
    <w:rPr>
      <w:rFonts w:eastAsia="PMingLiU" w:cs="Times New Roman"/>
      <w:sz w:val="18"/>
      <w:szCs w:val="18"/>
      <w:lang w:bidi="en-US"/>
    </w:rPr>
  </w:style>
  <w:style w:type="character" w:customStyle="1" w:styleId="TABTEXTZnak">
    <w:name w:val="TAB TEXT Znak"/>
    <w:basedOn w:val="Domylnaczcionkaakapitu"/>
    <w:link w:val="TABTEXT"/>
    <w:rsid w:val="007D374C"/>
    <w:rPr>
      <w:rFonts w:eastAsia="PMingLiU" w:cs="Times New Roman"/>
      <w:sz w:val="18"/>
      <w:szCs w:val="18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2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H2 Znak,Subhead A Znak,2 Znak,Paragraf nagłówek 2 Znak"/>
    <w:basedOn w:val="Domylnaczcionkaakapitu"/>
    <w:link w:val="Nagwek2"/>
    <w:uiPriority w:val="9"/>
    <w:rsid w:val="0005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6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9073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564C9"/>
    <w:rPr>
      <w:rFonts w:asciiTheme="majorHAnsi" w:eastAsiaTheme="majorEastAsia" w:hAnsiTheme="majorHAnsi" w:cstheme="majorBidi"/>
      <w:b/>
      <w:color w:val="548DD4" w:themeColor="text2" w:themeTint="99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B7780F"/>
    <w:rPr>
      <w:rFonts w:asciiTheme="majorHAnsi" w:eastAsiaTheme="majorEastAsia" w:hAnsiTheme="majorHAnsi" w:cstheme="majorBidi"/>
      <w:b/>
      <w:i/>
      <w:iCs/>
      <w:color w:val="95B3D7" w:themeColor="accent1" w:themeTint="99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056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56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56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6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6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563F8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B1FD4"/>
  </w:style>
  <w:style w:type="character" w:styleId="Wyrnieniedelikatne">
    <w:name w:val="Subtle Emphasis"/>
    <w:basedOn w:val="Domylnaczcionkaakapitu"/>
    <w:uiPriority w:val="19"/>
    <w:qFormat/>
    <w:rsid w:val="000563F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563F8"/>
    <w:rPr>
      <w:b/>
      <w:bCs/>
      <w:i/>
      <w:iCs/>
      <w:color w:val="4F81BD" w:themeColor="accent1"/>
    </w:rPr>
  </w:style>
  <w:style w:type="paragraph" w:customStyle="1" w:styleId="Tytu1">
    <w:name w:val="Tytuł 1"/>
    <w:basedOn w:val="Normalny"/>
    <w:link w:val="Tytu1Znak"/>
    <w:autoRedefine/>
    <w:rsid w:val="005B09C8"/>
    <w:pPr>
      <w:spacing w:after="0" w:line="240" w:lineRule="atLeast"/>
      <w:jc w:val="center"/>
    </w:pPr>
    <w:rPr>
      <w:rFonts w:ascii="Calibri" w:eastAsia="Calibri" w:hAnsi="Calibri" w:cs="Times New Roman"/>
      <w:b/>
      <w:bCs/>
      <w:sz w:val="40"/>
    </w:rPr>
  </w:style>
  <w:style w:type="character" w:customStyle="1" w:styleId="Tytu1Znak">
    <w:name w:val="Tytuł 1 Znak"/>
    <w:basedOn w:val="Domylnaczcionkaakapitu"/>
    <w:link w:val="Tytu1"/>
    <w:rsid w:val="005B09C8"/>
    <w:rPr>
      <w:rFonts w:ascii="Calibri" w:eastAsia="Calibri" w:hAnsi="Calibri" w:cs="Times New Roman"/>
      <w:b/>
      <w:bCs/>
      <w:sz w:val="40"/>
    </w:rPr>
  </w:style>
  <w:style w:type="paragraph" w:styleId="Nagwek">
    <w:name w:val="header"/>
    <w:basedOn w:val="Normalny"/>
    <w:link w:val="NagwekZnak"/>
    <w:uiPriority w:val="99"/>
    <w:unhideWhenUsed/>
    <w:rsid w:val="005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C8"/>
  </w:style>
  <w:style w:type="paragraph" w:styleId="Stopka">
    <w:name w:val="footer"/>
    <w:basedOn w:val="Normalny"/>
    <w:link w:val="StopkaZnak"/>
    <w:unhideWhenUsed/>
    <w:rsid w:val="005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09C8"/>
  </w:style>
  <w:style w:type="paragraph" w:styleId="Tekstdymka">
    <w:name w:val="Balloon Text"/>
    <w:basedOn w:val="Normalny"/>
    <w:link w:val="TekstdymkaZnak"/>
    <w:uiPriority w:val="99"/>
    <w:semiHidden/>
    <w:unhideWhenUsed/>
    <w:rsid w:val="005B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C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B09C8"/>
  </w:style>
  <w:style w:type="paragraph" w:styleId="Spistreci1">
    <w:name w:val="toc 1"/>
    <w:basedOn w:val="Normalny"/>
    <w:next w:val="Normalny"/>
    <w:autoRedefine/>
    <w:uiPriority w:val="39"/>
    <w:rsid w:val="00AF406D"/>
    <w:pPr>
      <w:spacing w:before="120" w:after="120" w:line="240" w:lineRule="atLeast"/>
    </w:pPr>
    <w:rPr>
      <w:rFonts w:ascii="Cambria" w:eastAsia="Calibri" w:hAnsi="Cambria" w:cs="Times New Roman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AF406D"/>
    <w:pPr>
      <w:spacing w:after="0" w:line="240" w:lineRule="atLeast"/>
      <w:ind w:left="220"/>
    </w:pPr>
    <w:rPr>
      <w:rFonts w:ascii="Cambria" w:eastAsia="Calibri" w:hAnsi="Cambria" w:cs="Times New Roman"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F406D"/>
    <w:pPr>
      <w:spacing w:after="0" w:line="240" w:lineRule="atLeast"/>
      <w:ind w:left="440"/>
    </w:pPr>
    <w:rPr>
      <w:rFonts w:ascii="Cambria" w:eastAsia="Calibri" w:hAnsi="Cambria" w:cs="Times New Roman"/>
      <w:i/>
      <w:iCs/>
      <w:sz w:val="20"/>
      <w:szCs w:val="20"/>
    </w:rPr>
  </w:style>
  <w:style w:type="character" w:styleId="Hipercze">
    <w:name w:val="Hyperlink"/>
    <w:uiPriority w:val="99"/>
    <w:rsid w:val="00AF406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63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odkrelenieZnak">
    <w:name w:val="a Podkreślenie Znak"/>
    <w:basedOn w:val="aPodstawZnak"/>
    <w:link w:val="aPodkrelenie"/>
    <w:rsid w:val="007F638F"/>
    <w:rPr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6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63F8"/>
    <w:rPr>
      <w:i/>
      <w:iCs/>
    </w:rPr>
  </w:style>
  <w:style w:type="paragraph" w:styleId="Bezodstpw">
    <w:name w:val="No Spacing"/>
    <w:link w:val="BezodstpwZnak"/>
    <w:uiPriority w:val="1"/>
    <w:qFormat/>
    <w:rsid w:val="000563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C43AE"/>
  </w:style>
  <w:style w:type="paragraph" w:styleId="Cytat">
    <w:name w:val="Quote"/>
    <w:basedOn w:val="Normalny"/>
    <w:next w:val="Normalny"/>
    <w:link w:val="CytatZnak"/>
    <w:uiPriority w:val="29"/>
    <w:qFormat/>
    <w:rsid w:val="000563F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63F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6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63F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563F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563F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563F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63F8"/>
    <w:pPr>
      <w:outlineLvl w:val="9"/>
    </w:pPr>
  </w:style>
  <w:style w:type="character" w:styleId="Odwoaniedokomentarza">
    <w:name w:val="annotation reference"/>
    <w:rsid w:val="00897E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97E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Podstaw">
    <w:name w:val="a Podstaw"/>
    <w:basedOn w:val="1Podstaw"/>
    <w:link w:val="aPodstawZnak"/>
    <w:qFormat/>
    <w:rsid w:val="00F722B2"/>
    <w:pPr>
      <w:numPr>
        <w:ilvl w:val="1"/>
      </w:numPr>
    </w:pPr>
  </w:style>
  <w:style w:type="character" w:customStyle="1" w:styleId="aPodstawZnak">
    <w:name w:val="a Podstaw Znak"/>
    <w:basedOn w:val="1PodstawZnak"/>
    <w:link w:val="aPodstaw"/>
    <w:rsid w:val="00F722B2"/>
  </w:style>
  <w:style w:type="paragraph" w:customStyle="1" w:styleId="iPodstaw">
    <w:name w:val="i Podstaw"/>
    <w:basedOn w:val="aPodstaw"/>
    <w:link w:val="iPodstawZnak"/>
    <w:qFormat/>
    <w:rsid w:val="00FB1F02"/>
    <w:pPr>
      <w:numPr>
        <w:ilvl w:val="2"/>
      </w:numPr>
    </w:pPr>
  </w:style>
  <w:style w:type="paragraph" w:styleId="Listapunktowana">
    <w:name w:val="List Bullet"/>
    <w:basedOn w:val="Normalny"/>
    <w:rsid w:val="0082637F"/>
    <w:pPr>
      <w:numPr>
        <w:numId w:val="5"/>
      </w:numPr>
      <w:spacing w:after="0" w:line="240" w:lineRule="atLeast"/>
    </w:pPr>
    <w:rPr>
      <w:rFonts w:ascii="Calibri" w:eastAsia="Calibri" w:hAnsi="Calibri" w:cs="Times New Roman"/>
    </w:rPr>
  </w:style>
  <w:style w:type="character" w:customStyle="1" w:styleId="iPodstawZnak">
    <w:name w:val="i Podstaw Znak"/>
    <w:basedOn w:val="aPodstawZnak"/>
    <w:link w:val="iPodstaw"/>
    <w:rsid w:val="00FB1F02"/>
  </w:style>
  <w:style w:type="paragraph" w:customStyle="1" w:styleId="111Konspektnumerowany">
    <w:name w:val="1.1.1 Konspektnumerowany"/>
    <w:basedOn w:val="Normalny"/>
    <w:link w:val="111KonspektnumerowanyZnak"/>
    <w:autoRedefine/>
    <w:rsid w:val="00B52E10"/>
    <w:pPr>
      <w:tabs>
        <w:tab w:val="num" w:pos="738"/>
      </w:tabs>
      <w:autoSpaceDE w:val="0"/>
      <w:autoSpaceDN w:val="0"/>
      <w:spacing w:before="160" w:after="0" w:line="240" w:lineRule="auto"/>
      <w:ind w:left="738" w:hanging="360"/>
    </w:pPr>
    <w:rPr>
      <w:rFonts w:ascii="Calibri" w:eastAsia="Times New Roman" w:hAnsi="Calibri" w:cs="Times New Roman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B52E10"/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8564C9"/>
    <w:pPr>
      <w:spacing w:after="0"/>
      <w:ind w:left="658"/>
    </w:pPr>
    <w:rPr>
      <w:rFonts w:asciiTheme="majorHAnsi" w:hAnsiTheme="majorHAnsi"/>
      <w:sz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564C9"/>
    <w:pPr>
      <w:spacing w:after="0"/>
      <w:ind w:left="879"/>
    </w:pPr>
    <w:rPr>
      <w:rFonts w:asciiTheme="majorHAnsi" w:hAnsiTheme="majorHAnsi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81"/>
    <w:pPr>
      <w:spacing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D2A52"/>
    <w:pPr>
      <w:spacing w:after="12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2A5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BA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55BA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55B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651"/>
    <w:rPr>
      <w:vertAlign w:val="superscript"/>
    </w:rPr>
  </w:style>
  <w:style w:type="paragraph" w:customStyle="1" w:styleId="1Podstaw0">
    <w:name w:val="1) Podstaw"/>
    <w:basedOn w:val="Akapitzlist"/>
    <w:link w:val="1PodstawZnak0"/>
    <w:rsid w:val="00B64CFF"/>
    <w:pPr>
      <w:spacing w:after="0" w:line="240" w:lineRule="auto"/>
      <w:ind w:hanging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PodstawZnak0">
    <w:name w:val="1) Podstaw Znak"/>
    <w:basedOn w:val="AkapitzlistZnak"/>
    <w:link w:val="1Podstaw0"/>
    <w:rsid w:val="00B64C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DB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rsid w:val="0082637F"/>
    <w:pPr>
      <w:keepNext/>
      <w:keepLines/>
      <w:pageBreakBefore/>
      <w:numPr>
        <w:numId w:val="3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2,Subhead A,2,Paragraf nagłówek 2"/>
    <w:basedOn w:val="Normalny"/>
    <w:next w:val="Normalny"/>
    <w:link w:val="Nagwek2Znak"/>
    <w:uiPriority w:val="9"/>
    <w:unhideWhenUsed/>
    <w:rsid w:val="000563F8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3F8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9073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64C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548DD4" w:themeColor="text2" w:themeTint="99"/>
      <w:sz w:val="1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780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95B3D7" w:themeColor="accent1" w:themeTint="99"/>
      <w:sz w:val="1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63F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563F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563F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0">
    <w:name w:val="Podstawowy"/>
    <w:basedOn w:val="Normalny"/>
    <w:link w:val="PodstawowyZnak"/>
    <w:qFormat/>
    <w:rsid w:val="00524D98"/>
    <w:pPr>
      <w:spacing w:after="120" w:line="240" w:lineRule="auto"/>
    </w:pPr>
  </w:style>
  <w:style w:type="paragraph" w:customStyle="1" w:styleId="Podstawowy">
    <w:name w:val="* Podstawowy"/>
    <w:basedOn w:val="Podstawowy0"/>
    <w:link w:val="PodstawowyZnak0"/>
    <w:qFormat/>
    <w:rsid w:val="00F722B2"/>
    <w:pPr>
      <w:numPr>
        <w:numId w:val="2"/>
      </w:numPr>
    </w:pPr>
  </w:style>
  <w:style w:type="character" w:customStyle="1" w:styleId="PodstawowyZnak">
    <w:name w:val="Podstawowy Znak"/>
    <w:basedOn w:val="Domylnaczcionkaakapitu"/>
    <w:link w:val="Podstawowy0"/>
    <w:rsid w:val="00524D98"/>
  </w:style>
  <w:style w:type="paragraph" w:customStyle="1" w:styleId="aPodkrelenie">
    <w:name w:val="a Podkreślenie"/>
    <w:basedOn w:val="aPodstaw"/>
    <w:link w:val="aPodkrelenieZnak"/>
    <w:qFormat/>
    <w:rsid w:val="007F638F"/>
    <w:rPr>
      <w:u w:val="single"/>
    </w:rPr>
  </w:style>
  <w:style w:type="paragraph" w:customStyle="1" w:styleId="1Podstaw">
    <w:name w:val="1. Podstaw"/>
    <w:basedOn w:val="Akapitzlist"/>
    <w:link w:val="1PodstawZnak"/>
    <w:autoRedefine/>
    <w:rsid w:val="009C4593"/>
    <w:pPr>
      <w:numPr>
        <w:numId w:val="1"/>
      </w:numPr>
    </w:pPr>
  </w:style>
  <w:style w:type="character" w:customStyle="1" w:styleId="1PodstawZnak">
    <w:name w:val="1. Podstaw Znak"/>
    <w:basedOn w:val="AkapitzlistZnak"/>
    <w:link w:val="1Podstaw"/>
    <w:rsid w:val="009C4593"/>
  </w:style>
  <w:style w:type="paragraph" w:styleId="Akapitzlist">
    <w:name w:val="List Paragraph"/>
    <w:basedOn w:val="Normalny"/>
    <w:link w:val="AkapitzlistZnak"/>
    <w:uiPriority w:val="99"/>
    <w:qFormat/>
    <w:rsid w:val="000563F8"/>
    <w:pPr>
      <w:ind w:left="720"/>
      <w:contextualSpacing/>
    </w:pPr>
  </w:style>
  <w:style w:type="character" w:customStyle="1" w:styleId="PodstawowyZnak0">
    <w:name w:val="* Podstawowy Znak"/>
    <w:basedOn w:val="PodstawowyZnak"/>
    <w:link w:val="Podstawowy"/>
    <w:rsid w:val="00F722B2"/>
  </w:style>
  <w:style w:type="paragraph" w:customStyle="1" w:styleId="TABTEXT">
    <w:name w:val="TAB TEXT"/>
    <w:basedOn w:val="Normalny"/>
    <w:link w:val="TABTEXTZnak"/>
    <w:autoRedefine/>
    <w:rsid w:val="007D374C"/>
    <w:pPr>
      <w:spacing w:after="0" w:line="288" w:lineRule="auto"/>
    </w:pPr>
    <w:rPr>
      <w:rFonts w:eastAsia="PMingLiU" w:cs="Times New Roman"/>
      <w:sz w:val="18"/>
      <w:szCs w:val="18"/>
      <w:lang w:bidi="en-US"/>
    </w:rPr>
  </w:style>
  <w:style w:type="character" w:customStyle="1" w:styleId="TABTEXTZnak">
    <w:name w:val="TAB TEXT Znak"/>
    <w:basedOn w:val="Domylnaczcionkaakapitu"/>
    <w:link w:val="TABTEXT"/>
    <w:rsid w:val="007D374C"/>
    <w:rPr>
      <w:rFonts w:eastAsia="PMingLiU" w:cs="Times New Roman"/>
      <w:sz w:val="18"/>
      <w:szCs w:val="18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2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H2 Znak,Subhead A Znak,2 Znak,Paragraf nagłówek 2 Znak"/>
    <w:basedOn w:val="Domylnaczcionkaakapitu"/>
    <w:link w:val="Nagwek2"/>
    <w:uiPriority w:val="9"/>
    <w:rsid w:val="0005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6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9073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564C9"/>
    <w:rPr>
      <w:rFonts w:asciiTheme="majorHAnsi" w:eastAsiaTheme="majorEastAsia" w:hAnsiTheme="majorHAnsi" w:cstheme="majorBidi"/>
      <w:b/>
      <w:color w:val="548DD4" w:themeColor="text2" w:themeTint="99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B7780F"/>
    <w:rPr>
      <w:rFonts w:asciiTheme="majorHAnsi" w:eastAsiaTheme="majorEastAsia" w:hAnsiTheme="majorHAnsi" w:cstheme="majorBidi"/>
      <w:b/>
      <w:i/>
      <w:iCs/>
      <w:color w:val="95B3D7" w:themeColor="accent1" w:themeTint="99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056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56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56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6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6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563F8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B1FD4"/>
  </w:style>
  <w:style w:type="character" w:styleId="Wyrnieniedelikatne">
    <w:name w:val="Subtle Emphasis"/>
    <w:basedOn w:val="Domylnaczcionkaakapitu"/>
    <w:uiPriority w:val="19"/>
    <w:qFormat/>
    <w:rsid w:val="000563F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563F8"/>
    <w:rPr>
      <w:b/>
      <w:bCs/>
      <w:i/>
      <w:iCs/>
      <w:color w:val="4F81BD" w:themeColor="accent1"/>
    </w:rPr>
  </w:style>
  <w:style w:type="paragraph" w:customStyle="1" w:styleId="Tytu1">
    <w:name w:val="Tytuł 1"/>
    <w:basedOn w:val="Normalny"/>
    <w:link w:val="Tytu1Znak"/>
    <w:autoRedefine/>
    <w:rsid w:val="005B09C8"/>
    <w:pPr>
      <w:spacing w:after="0" w:line="240" w:lineRule="atLeast"/>
      <w:jc w:val="center"/>
    </w:pPr>
    <w:rPr>
      <w:rFonts w:ascii="Calibri" w:eastAsia="Calibri" w:hAnsi="Calibri" w:cs="Times New Roman"/>
      <w:b/>
      <w:bCs/>
      <w:sz w:val="40"/>
    </w:rPr>
  </w:style>
  <w:style w:type="character" w:customStyle="1" w:styleId="Tytu1Znak">
    <w:name w:val="Tytuł 1 Znak"/>
    <w:basedOn w:val="Domylnaczcionkaakapitu"/>
    <w:link w:val="Tytu1"/>
    <w:rsid w:val="005B09C8"/>
    <w:rPr>
      <w:rFonts w:ascii="Calibri" w:eastAsia="Calibri" w:hAnsi="Calibri" w:cs="Times New Roman"/>
      <w:b/>
      <w:bCs/>
      <w:sz w:val="40"/>
    </w:rPr>
  </w:style>
  <w:style w:type="paragraph" w:styleId="Nagwek">
    <w:name w:val="header"/>
    <w:basedOn w:val="Normalny"/>
    <w:link w:val="NagwekZnak"/>
    <w:uiPriority w:val="99"/>
    <w:unhideWhenUsed/>
    <w:rsid w:val="005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C8"/>
  </w:style>
  <w:style w:type="paragraph" w:styleId="Stopka">
    <w:name w:val="footer"/>
    <w:basedOn w:val="Normalny"/>
    <w:link w:val="StopkaZnak"/>
    <w:unhideWhenUsed/>
    <w:rsid w:val="005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09C8"/>
  </w:style>
  <w:style w:type="paragraph" w:styleId="Tekstdymka">
    <w:name w:val="Balloon Text"/>
    <w:basedOn w:val="Normalny"/>
    <w:link w:val="TekstdymkaZnak"/>
    <w:uiPriority w:val="99"/>
    <w:semiHidden/>
    <w:unhideWhenUsed/>
    <w:rsid w:val="005B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C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B09C8"/>
  </w:style>
  <w:style w:type="paragraph" w:styleId="Spistreci1">
    <w:name w:val="toc 1"/>
    <w:basedOn w:val="Normalny"/>
    <w:next w:val="Normalny"/>
    <w:autoRedefine/>
    <w:uiPriority w:val="39"/>
    <w:rsid w:val="00AF406D"/>
    <w:pPr>
      <w:spacing w:before="120" w:after="120" w:line="240" w:lineRule="atLeast"/>
    </w:pPr>
    <w:rPr>
      <w:rFonts w:ascii="Cambria" w:eastAsia="Calibri" w:hAnsi="Cambria" w:cs="Times New Roman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AF406D"/>
    <w:pPr>
      <w:spacing w:after="0" w:line="240" w:lineRule="atLeast"/>
      <w:ind w:left="220"/>
    </w:pPr>
    <w:rPr>
      <w:rFonts w:ascii="Cambria" w:eastAsia="Calibri" w:hAnsi="Cambria" w:cs="Times New Roman"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F406D"/>
    <w:pPr>
      <w:spacing w:after="0" w:line="240" w:lineRule="atLeast"/>
      <w:ind w:left="440"/>
    </w:pPr>
    <w:rPr>
      <w:rFonts w:ascii="Cambria" w:eastAsia="Calibri" w:hAnsi="Cambria" w:cs="Times New Roman"/>
      <w:i/>
      <w:iCs/>
      <w:sz w:val="20"/>
      <w:szCs w:val="20"/>
    </w:rPr>
  </w:style>
  <w:style w:type="character" w:styleId="Hipercze">
    <w:name w:val="Hyperlink"/>
    <w:uiPriority w:val="99"/>
    <w:rsid w:val="00AF406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63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odkrelenieZnak">
    <w:name w:val="a Podkreślenie Znak"/>
    <w:basedOn w:val="aPodstawZnak"/>
    <w:link w:val="aPodkrelenie"/>
    <w:rsid w:val="007F638F"/>
    <w:rPr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6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6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63F8"/>
    <w:rPr>
      <w:i/>
      <w:iCs/>
    </w:rPr>
  </w:style>
  <w:style w:type="paragraph" w:styleId="Bezodstpw">
    <w:name w:val="No Spacing"/>
    <w:link w:val="BezodstpwZnak"/>
    <w:uiPriority w:val="1"/>
    <w:qFormat/>
    <w:rsid w:val="000563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C43AE"/>
  </w:style>
  <w:style w:type="paragraph" w:styleId="Cytat">
    <w:name w:val="Quote"/>
    <w:basedOn w:val="Normalny"/>
    <w:next w:val="Normalny"/>
    <w:link w:val="CytatZnak"/>
    <w:uiPriority w:val="29"/>
    <w:qFormat/>
    <w:rsid w:val="000563F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563F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6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63F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563F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563F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563F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63F8"/>
    <w:pPr>
      <w:outlineLvl w:val="9"/>
    </w:pPr>
  </w:style>
  <w:style w:type="character" w:styleId="Odwoaniedokomentarza">
    <w:name w:val="annotation reference"/>
    <w:rsid w:val="00897E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97E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Podstaw">
    <w:name w:val="a Podstaw"/>
    <w:basedOn w:val="1Podstaw"/>
    <w:link w:val="aPodstawZnak"/>
    <w:qFormat/>
    <w:rsid w:val="00F722B2"/>
    <w:pPr>
      <w:numPr>
        <w:ilvl w:val="1"/>
      </w:numPr>
    </w:pPr>
  </w:style>
  <w:style w:type="character" w:customStyle="1" w:styleId="aPodstawZnak">
    <w:name w:val="a Podstaw Znak"/>
    <w:basedOn w:val="1PodstawZnak"/>
    <w:link w:val="aPodstaw"/>
    <w:rsid w:val="00F722B2"/>
  </w:style>
  <w:style w:type="paragraph" w:customStyle="1" w:styleId="iPodstaw">
    <w:name w:val="i Podstaw"/>
    <w:basedOn w:val="aPodstaw"/>
    <w:link w:val="iPodstawZnak"/>
    <w:qFormat/>
    <w:rsid w:val="00FB1F02"/>
    <w:pPr>
      <w:numPr>
        <w:ilvl w:val="2"/>
      </w:numPr>
    </w:pPr>
  </w:style>
  <w:style w:type="paragraph" w:styleId="Listapunktowana">
    <w:name w:val="List Bullet"/>
    <w:basedOn w:val="Normalny"/>
    <w:rsid w:val="0082637F"/>
    <w:pPr>
      <w:numPr>
        <w:numId w:val="5"/>
      </w:numPr>
      <w:spacing w:after="0" w:line="240" w:lineRule="atLeast"/>
    </w:pPr>
    <w:rPr>
      <w:rFonts w:ascii="Calibri" w:eastAsia="Calibri" w:hAnsi="Calibri" w:cs="Times New Roman"/>
    </w:rPr>
  </w:style>
  <w:style w:type="character" w:customStyle="1" w:styleId="iPodstawZnak">
    <w:name w:val="i Podstaw Znak"/>
    <w:basedOn w:val="aPodstawZnak"/>
    <w:link w:val="iPodstaw"/>
    <w:rsid w:val="00FB1F02"/>
  </w:style>
  <w:style w:type="paragraph" w:customStyle="1" w:styleId="111Konspektnumerowany">
    <w:name w:val="1.1.1 Konspektnumerowany"/>
    <w:basedOn w:val="Normalny"/>
    <w:link w:val="111KonspektnumerowanyZnak"/>
    <w:autoRedefine/>
    <w:rsid w:val="00B52E10"/>
    <w:pPr>
      <w:tabs>
        <w:tab w:val="num" w:pos="738"/>
      </w:tabs>
      <w:autoSpaceDE w:val="0"/>
      <w:autoSpaceDN w:val="0"/>
      <w:spacing w:before="160" w:after="0" w:line="240" w:lineRule="auto"/>
      <w:ind w:left="738" w:hanging="360"/>
    </w:pPr>
    <w:rPr>
      <w:rFonts w:ascii="Calibri" w:eastAsia="Times New Roman" w:hAnsi="Calibri" w:cs="Times New Roman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B52E10"/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8564C9"/>
    <w:pPr>
      <w:spacing w:after="0"/>
      <w:ind w:left="658"/>
    </w:pPr>
    <w:rPr>
      <w:rFonts w:asciiTheme="majorHAnsi" w:hAnsiTheme="majorHAnsi"/>
      <w:sz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564C9"/>
    <w:pPr>
      <w:spacing w:after="0"/>
      <w:ind w:left="879"/>
    </w:pPr>
    <w:rPr>
      <w:rFonts w:asciiTheme="majorHAnsi" w:hAnsiTheme="majorHAnsi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81"/>
    <w:pPr>
      <w:spacing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D2A52"/>
    <w:pPr>
      <w:spacing w:after="12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2A5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B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BA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55BA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55B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651"/>
    <w:rPr>
      <w:vertAlign w:val="superscript"/>
    </w:rPr>
  </w:style>
  <w:style w:type="paragraph" w:customStyle="1" w:styleId="1Podstaw0">
    <w:name w:val="1) Podstaw"/>
    <w:basedOn w:val="Akapitzlist"/>
    <w:link w:val="1PodstawZnak0"/>
    <w:rsid w:val="00B64CFF"/>
    <w:pPr>
      <w:spacing w:after="0" w:line="240" w:lineRule="auto"/>
      <w:ind w:hanging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PodstawZnak0">
    <w:name w:val="1) Podstaw Znak"/>
    <w:basedOn w:val="AkapitzlistZnak"/>
    <w:link w:val="1Podstaw0"/>
    <w:rsid w:val="00B64C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-c-s.pl/p_gm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gik.gov.pl/aktualnosci/2017/aplikacja-do-walidacji-plikow-xml-i-g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1F92-793C-49EF-AEA2-94A84D6E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12802</Words>
  <Characters>76815</Characters>
  <Application>Microsoft Office Word</Application>
  <DocSecurity>0</DocSecurity>
  <Lines>640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</dc:creator>
  <cp:lastModifiedBy>Ewelina Sadłowska</cp:lastModifiedBy>
  <cp:revision>11</cp:revision>
  <cp:lastPrinted>2017-03-03T12:14:00Z</cp:lastPrinted>
  <dcterms:created xsi:type="dcterms:W3CDTF">2017-03-02T09:22:00Z</dcterms:created>
  <dcterms:modified xsi:type="dcterms:W3CDTF">2017-03-03T12:16:00Z</dcterms:modified>
</cp:coreProperties>
</file>