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6DDB7712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FF478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.3.</w:t>
      </w:r>
      <w:r w:rsidR="000E4456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E846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</w:p>
    <w:p w14:paraId="2542D747" w14:textId="0A69FCDA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E846B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64-300 Nowy Tomyśl, ul. Poznańska 33,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59C1EDF5" w14:textId="2433F162" w:rsidR="00E846B4" w:rsidRPr="00E846B4" w:rsidRDefault="00D86DA0" w:rsidP="00E846B4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46B4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E846B4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E846B4">
        <w:rPr>
          <w:rFonts w:asciiTheme="minorHAnsi" w:hAnsiTheme="minorHAnsi" w:cstheme="minorHAnsi"/>
          <w:sz w:val="22"/>
          <w:szCs w:val="22"/>
          <w:lang w:eastAsia="ar-SA"/>
        </w:rPr>
        <w:t xml:space="preserve">Wykonawca przyjmuje do wykonania prace mające na celu: </w:t>
      </w:r>
      <w:r w:rsidR="00E846B4" w:rsidRPr="00E846B4">
        <w:rPr>
          <w:rFonts w:asciiTheme="minorHAnsi" w:hAnsiTheme="minorHAnsi" w:cstheme="minorHAnsi"/>
          <w:bCs/>
          <w:sz w:val="22"/>
          <w:szCs w:val="22"/>
          <w:lang w:eastAsia="zh-CN"/>
        </w:rPr>
        <w:t>przygotowanie projektu rozgraniczenia gruntów pokrytych wodami od gruntów przyległych przygotowany zgodnie z art. 220 ust. 6 ustawy Prawo wodne odnoszący się do dział</w:t>
      </w:r>
      <w:r w:rsidR="00FF4784">
        <w:rPr>
          <w:rFonts w:asciiTheme="minorHAnsi" w:hAnsiTheme="minorHAnsi" w:cstheme="minorHAnsi"/>
          <w:bCs/>
          <w:sz w:val="22"/>
          <w:szCs w:val="22"/>
          <w:lang w:eastAsia="zh-CN"/>
        </w:rPr>
        <w:t>ki nr</w:t>
      </w:r>
      <w:r w:rsidR="00E846B4" w:rsidRPr="00E846B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339/2 w Turkowie </w:t>
      </w:r>
      <w:r w:rsidR="00E846B4" w:rsidRPr="00E846B4">
        <w:rPr>
          <w:rFonts w:asciiTheme="minorHAnsi" w:hAnsiTheme="minorHAnsi" w:cstheme="minorHAnsi"/>
          <w:sz w:val="22"/>
          <w:szCs w:val="22"/>
        </w:rPr>
        <w:t>na potrzeby regulacji przebiegu dróg powiatowych w obrębie grunt</w:t>
      </w:r>
      <w:r w:rsidR="00FF4784">
        <w:rPr>
          <w:rFonts w:asciiTheme="minorHAnsi" w:hAnsiTheme="minorHAnsi" w:cstheme="minorHAnsi"/>
          <w:sz w:val="22"/>
          <w:szCs w:val="22"/>
        </w:rPr>
        <w:t>u pokrytego</w:t>
      </w:r>
      <w:r w:rsidR="00E846B4" w:rsidRPr="00E846B4">
        <w:rPr>
          <w:rFonts w:asciiTheme="minorHAnsi" w:hAnsiTheme="minorHAnsi" w:cstheme="minorHAnsi"/>
          <w:sz w:val="22"/>
          <w:szCs w:val="22"/>
        </w:rPr>
        <w:t xml:space="preserve"> wodami.</w:t>
      </w: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591CA9BE" w14:textId="77777777" w:rsidR="00FF4784" w:rsidRDefault="006B5097" w:rsidP="00FF4784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3BA8B16B" w:rsidR="006B5097" w:rsidRPr="009C346D" w:rsidRDefault="006B5097" w:rsidP="00FF4784">
      <w:pPr>
        <w:suppressAutoHyphens/>
        <w:spacing w:after="240"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6DFA653E" w14:textId="10719EFC" w:rsidR="00767BF6" w:rsidRDefault="006B5097" w:rsidP="00E846B4">
      <w:p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46B4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E846B4" w:rsidRPr="00E846B4">
        <w:rPr>
          <w:rFonts w:asciiTheme="minorHAnsi" w:hAnsiTheme="minorHAnsi" w:cstheme="minorHAnsi"/>
          <w:sz w:val="22"/>
          <w:szCs w:val="22"/>
          <w:lang w:eastAsia="ar-SA"/>
        </w:rPr>
        <w:t>w terminie 6 miesięcy od dnia podpisania umowy</w:t>
      </w:r>
      <w:r w:rsidR="00E846B4">
        <w:rPr>
          <w:rFonts w:asciiTheme="minorHAnsi" w:hAnsiTheme="minorHAnsi" w:cstheme="minorHAnsi"/>
          <w:sz w:val="22"/>
          <w:szCs w:val="22"/>
        </w:rPr>
        <w:t xml:space="preserve"> </w:t>
      </w:r>
      <w:r w:rsidR="00C621B0"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  <w:r w:rsidR="00E846B4">
        <w:rPr>
          <w:rFonts w:asciiTheme="minorHAnsi" w:hAnsiTheme="minorHAnsi" w:cstheme="minorHAnsi"/>
          <w:sz w:val="22"/>
          <w:szCs w:val="22"/>
        </w:rPr>
        <w:t xml:space="preserve"> Wynik pracy należy przedłożyć Zamawiającemu wraz z pismem przewodnim.</w:t>
      </w: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12BE2B94" w14:textId="33F53F8B" w:rsidR="001F6BE1" w:rsidRDefault="006B5097" w:rsidP="00E846B4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łączną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E846B4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167F92F8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 kwo</w:t>
      </w:r>
      <w:r w:rsidR="00E846B4">
        <w:rPr>
          <w:rFonts w:asciiTheme="minorHAnsi" w:hAnsiTheme="minorHAnsi" w:cstheme="minorHAnsi"/>
          <w:sz w:val="22"/>
          <w:szCs w:val="22"/>
        </w:rPr>
        <w:t>cie</w:t>
      </w:r>
      <w:r w:rsidR="001F6BE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E846B4">
        <w:rPr>
          <w:rFonts w:asciiTheme="minorHAnsi" w:hAnsiTheme="minorHAnsi" w:cstheme="minorHAnsi"/>
          <w:sz w:val="22"/>
          <w:szCs w:val="22"/>
        </w:rPr>
        <w:t>ej</w:t>
      </w:r>
      <w:r w:rsidR="001F6BE1">
        <w:rPr>
          <w:rFonts w:asciiTheme="minorHAnsi" w:hAnsiTheme="minorHAnsi" w:cstheme="minorHAnsi"/>
          <w:sz w:val="22"/>
          <w:szCs w:val="22"/>
        </w:rPr>
        <w:t xml:space="preserve"> w § </w:t>
      </w:r>
      <w:r w:rsidR="00EB412D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E846B4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</w:t>
      </w:r>
      <w:r w:rsidR="00E846B4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lastRenderedPageBreak/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3735F0DD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052772F4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odbioru prac</w:t>
      </w:r>
      <w:r w:rsidR="00E846B4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04AA6CA7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E846B4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1916F792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212458A9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3BBD7EE4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424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ze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EB4B" w14:textId="77777777" w:rsidR="00BF4DE8" w:rsidRDefault="00BF4DE8" w:rsidP="005A6907">
      <w:r>
        <w:separator/>
      </w:r>
    </w:p>
  </w:endnote>
  <w:endnote w:type="continuationSeparator" w:id="0">
    <w:p w14:paraId="6BF30B5E" w14:textId="77777777" w:rsidR="00BF4DE8" w:rsidRDefault="00BF4DE8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3A2C6" w14:textId="77777777" w:rsidR="00BF4DE8" w:rsidRDefault="00BF4DE8" w:rsidP="005A6907">
      <w:r>
        <w:separator/>
      </w:r>
    </w:p>
  </w:footnote>
  <w:footnote w:type="continuationSeparator" w:id="0">
    <w:p w14:paraId="3A8695E6" w14:textId="77777777" w:rsidR="00BF4DE8" w:rsidRDefault="00BF4DE8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C925CE"/>
    <w:multiLevelType w:val="hybridMultilevel"/>
    <w:tmpl w:val="2BB87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"/>
  </w:num>
  <w:num w:numId="10">
    <w:abstractNumId w:val="3"/>
  </w:num>
  <w:num w:numId="11">
    <w:abstractNumId w:val="20"/>
  </w:num>
  <w:num w:numId="12">
    <w:abstractNumId w:val="21"/>
  </w:num>
  <w:num w:numId="13">
    <w:abstractNumId w:val="11"/>
  </w:num>
  <w:num w:numId="14">
    <w:abstractNumId w:val="0"/>
  </w:num>
  <w:num w:numId="15">
    <w:abstractNumId w:val="23"/>
  </w:num>
  <w:num w:numId="16">
    <w:abstractNumId w:val="10"/>
  </w:num>
  <w:num w:numId="17">
    <w:abstractNumId w:val="16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1"/>
  </w:num>
  <w:num w:numId="26">
    <w:abstractNumId w:val="1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85268"/>
    <w:rsid w:val="001A04AA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D07C5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86277"/>
    <w:rsid w:val="006B5097"/>
    <w:rsid w:val="006B613D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BF4DE8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7589F"/>
    <w:rsid w:val="00E846B4"/>
    <w:rsid w:val="00EA2115"/>
    <w:rsid w:val="00EA79CF"/>
    <w:rsid w:val="00EA7EB5"/>
    <w:rsid w:val="00EB412D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2630-9163-452F-81DA-D1A94C20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51</cp:revision>
  <cp:lastPrinted>2023-01-05T09:01:00Z</cp:lastPrinted>
  <dcterms:created xsi:type="dcterms:W3CDTF">2020-10-05T13:14:00Z</dcterms:created>
  <dcterms:modified xsi:type="dcterms:W3CDTF">2023-01-05T09:01:00Z</dcterms:modified>
</cp:coreProperties>
</file>