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44984A37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42617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.9.2024</w:t>
      </w:r>
    </w:p>
    <w:p w14:paraId="2542D747" w14:textId="0C4F6BF9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8F7F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64-300 Nowy Tomyśl, ul. Poznańska 33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DE651EB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2. </w:t>
      </w:r>
      <w:r w:rsidR="008F7F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Edwina Piglę – Członka Zarządu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17246C1B" w14:textId="273354DC" w:rsidR="004C216E" w:rsidRPr="004C216E" w:rsidRDefault="00D86DA0" w:rsidP="004C216E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16E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4C216E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>Wykonawca przyjmuje do wykonania prac</w:t>
      </w:r>
      <w:r w:rsidR="00FD11A7" w:rsidRPr="004C216E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 xml:space="preserve"> mając</w:t>
      </w:r>
      <w:r w:rsidR="00FD11A7" w:rsidRPr="004C216E"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 xml:space="preserve"> na celu</w:t>
      </w:r>
      <w:r w:rsidR="00A93BE3">
        <w:rPr>
          <w:rFonts w:asciiTheme="minorHAnsi" w:hAnsiTheme="minorHAnsi" w:cstheme="minorHAnsi"/>
          <w:sz w:val="22"/>
          <w:szCs w:val="22"/>
          <w:lang w:eastAsia="ar-SA"/>
        </w:rPr>
        <w:t xml:space="preserve"> okazanie granicy działki nr </w:t>
      </w:r>
      <w:r w:rsidR="008F7F4E">
        <w:rPr>
          <w:rFonts w:asciiTheme="minorHAnsi" w:hAnsiTheme="minorHAnsi" w:cstheme="minorHAnsi"/>
          <w:sz w:val="22"/>
          <w:szCs w:val="22"/>
          <w:lang w:eastAsia="ar-SA"/>
        </w:rPr>
        <w:t xml:space="preserve">293/1 </w:t>
      </w:r>
      <w:r w:rsidR="00426177">
        <w:rPr>
          <w:rFonts w:asciiTheme="minorHAnsi" w:hAnsiTheme="minorHAnsi" w:cstheme="minorHAnsi"/>
          <w:sz w:val="22"/>
          <w:szCs w:val="22"/>
          <w:lang w:eastAsia="ar-SA"/>
        </w:rPr>
        <w:t>w Kuślinie</w:t>
      </w:r>
      <w:r w:rsidR="0042617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F7F4E">
        <w:rPr>
          <w:rFonts w:asciiTheme="minorHAnsi" w:hAnsiTheme="minorHAnsi" w:cstheme="minorHAnsi"/>
          <w:sz w:val="22"/>
          <w:szCs w:val="22"/>
          <w:lang w:eastAsia="ar-SA"/>
        </w:rPr>
        <w:t>na odcinku z działkami nr 293/6 i 293/7</w:t>
      </w:r>
      <w:r w:rsidR="004C216E" w:rsidRPr="004C21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4DA35E24" w14:textId="77777777" w:rsidR="00A93BE3" w:rsidRDefault="006B5097" w:rsidP="00A93BE3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0F5F5A95" w:rsidR="006B5097" w:rsidRPr="009C346D" w:rsidRDefault="006B5097" w:rsidP="00A93BE3">
      <w:pPr>
        <w:suppressAutoHyphens/>
        <w:spacing w:after="240"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6DFA653E" w14:textId="29A11D30" w:rsidR="00767BF6" w:rsidRPr="00A93BE3" w:rsidRDefault="006B5097" w:rsidP="00A93BE3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BE3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A93BE3">
        <w:rPr>
          <w:rFonts w:asciiTheme="minorHAnsi" w:hAnsiTheme="minorHAnsi" w:cstheme="minorHAnsi"/>
          <w:sz w:val="22"/>
          <w:szCs w:val="22"/>
          <w:lang w:eastAsia="ar-SA"/>
        </w:rPr>
        <w:t>w terminie</w:t>
      </w:r>
      <w:r w:rsidR="00A93BE3" w:rsidRPr="00A93BE3">
        <w:rPr>
          <w:rFonts w:asciiTheme="minorHAnsi" w:hAnsiTheme="minorHAnsi" w:cstheme="minorHAnsi"/>
          <w:sz w:val="22"/>
          <w:szCs w:val="22"/>
          <w:lang w:eastAsia="ar-SA"/>
        </w:rPr>
        <w:t xml:space="preserve"> do dnia </w:t>
      </w:r>
      <w:r w:rsidR="008F7F4E">
        <w:rPr>
          <w:rFonts w:asciiTheme="minorHAnsi" w:hAnsiTheme="minorHAnsi" w:cstheme="minorHAnsi"/>
          <w:sz w:val="22"/>
          <w:szCs w:val="22"/>
          <w:lang w:eastAsia="ar-SA"/>
        </w:rPr>
        <w:t xml:space="preserve"> 14 czerwca 2024 r.</w:t>
      </w:r>
      <w:r w:rsidR="00A93BE3" w:rsidRPr="00A93BE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21B0" w:rsidRPr="00A93BE3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21ACE569" w14:textId="250A5A64" w:rsidR="00D74F6A" w:rsidRDefault="006B5097" w:rsidP="00FD11A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FD11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7FD1322C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</w:t>
      </w:r>
      <w:r w:rsidR="00FD11A7">
        <w:rPr>
          <w:rFonts w:asciiTheme="minorHAnsi" w:hAnsiTheme="minorHAnsi" w:cstheme="minorHAnsi"/>
          <w:sz w:val="22"/>
          <w:szCs w:val="22"/>
        </w:rPr>
        <w:t> </w:t>
      </w:r>
      <w:r w:rsidR="001F6BE1">
        <w:rPr>
          <w:rFonts w:asciiTheme="minorHAnsi" w:hAnsiTheme="minorHAnsi" w:cstheme="minorHAnsi"/>
          <w:sz w:val="22"/>
          <w:szCs w:val="22"/>
        </w:rPr>
        <w:t>kwo</w:t>
      </w:r>
      <w:r w:rsidR="00FD11A7">
        <w:rPr>
          <w:rFonts w:asciiTheme="minorHAnsi" w:hAnsiTheme="minorHAnsi" w:cstheme="minorHAnsi"/>
          <w:sz w:val="22"/>
          <w:szCs w:val="22"/>
        </w:rPr>
        <w:t>cie</w:t>
      </w:r>
      <w:r w:rsidR="001F6BE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D11A7">
        <w:rPr>
          <w:rFonts w:asciiTheme="minorHAnsi" w:hAnsiTheme="minorHAnsi" w:cstheme="minorHAnsi"/>
          <w:sz w:val="22"/>
          <w:szCs w:val="22"/>
        </w:rPr>
        <w:t>ej</w:t>
      </w:r>
      <w:r w:rsidR="001F6BE1">
        <w:rPr>
          <w:rFonts w:asciiTheme="minorHAnsi" w:hAnsiTheme="minorHAnsi" w:cstheme="minorHAnsi"/>
          <w:sz w:val="22"/>
          <w:szCs w:val="22"/>
        </w:rPr>
        <w:t xml:space="preserve"> w § </w:t>
      </w:r>
      <w:r w:rsidR="00A04AF8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 xml:space="preserve">mechanizmu </w:t>
      </w:r>
      <w:r w:rsidRPr="009C346D">
        <w:rPr>
          <w:rFonts w:asciiTheme="minorHAnsi" w:hAnsiTheme="minorHAnsi" w:cstheme="minorHAnsi"/>
          <w:sz w:val="22"/>
          <w:szCs w:val="22"/>
        </w:rPr>
        <w:lastRenderedPageBreak/>
        <w:t>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558FE084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5DB8000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odbioru 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51B3D2E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7AB00A9D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4E942989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436E0CDF" w:rsidR="006B5097" w:rsidRPr="00426177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stawy z dnia 8 marca 2013 r. o przeciwdziałaniu nadmiernym opóźnieniom w transakcjach </w:t>
      </w:r>
      <w:r w:rsidRPr="00426177">
        <w:rPr>
          <w:rFonts w:asciiTheme="minorHAnsi" w:hAnsiTheme="minorHAnsi" w:cstheme="minorHAnsi"/>
          <w:sz w:val="22"/>
          <w:szCs w:val="22"/>
          <w:lang w:eastAsia="ar-SA"/>
        </w:rPr>
        <w:t>handlowych (Dz.</w:t>
      </w:r>
      <w:r w:rsidR="004C216E" w:rsidRPr="0042617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26177">
        <w:rPr>
          <w:rFonts w:asciiTheme="minorHAnsi" w:hAnsiTheme="minorHAnsi" w:cstheme="minorHAnsi"/>
          <w:sz w:val="22"/>
          <w:szCs w:val="22"/>
          <w:lang w:eastAsia="ar-SA"/>
        </w:rPr>
        <w:t xml:space="preserve">U. z </w:t>
      </w:r>
      <w:r w:rsidR="00A93BE3" w:rsidRPr="00426177">
        <w:rPr>
          <w:rFonts w:asciiTheme="minorHAnsi" w:hAnsiTheme="minorHAnsi" w:cstheme="minorHAnsi"/>
          <w:sz w:val="22"/>
          <w:szCs w:val="22"/>
          <w:lang w:eastAsia="ar-SA"/>
        </w:rPr>
        <w:t xml:space="preserve">2023 r. poz. </w:t>
      </w:r>
      <w:r w:rsidR="00426177" w:rsidRPr="00426177">
        <w:rPr>
          <w:rFonts w:asciiTheme="minorHAnsi" w:hAnsiTheme="minorHAnsi" w:cstheme="minorHAnsi"/>
          <w:sz w:val="22"/>
          <w:szCs w:val="22"/>
          <w:lang w:eastAsia="ar-SA"/>
        </w:rPr>
        <w:t>1790</w:t>
      </w:r>
      <w:bookmarkStart w:id="0" w:name="_GoBack"/>
      <w:bookmarkEnd w:id="0"/>
      <w:r w:rsidR="00A93BE3" w:rsidRPr="00426177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50139B4F" w14:textId="1631A4ED" w:rsidR="006B5097" w:rsidRPr="009C346D" w:rsidRDefault="006B5097" w:rsidP="00A93BE3">
      <w:pPr>
        <w:suppressAutoHyphens/>
        <w:spacing w:after="120"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FD35A" w14:textId="77777777" w:rsidR="0041288B" w:rsidRDefault="0041288B" w:rsidP="005A6907">
      <w:r>
        <w:separator/>
      </w:r>
    </w:p>
  </w:endnote>
  <w:endnote w:type="continuationSeparator" w:id="0">
    <w:p w14:paraId="30D7B998" w14:textId="77777777" w:rsidR="0041288B" w:rsidRDefault="0041288B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44EB" w14:textId="77777777" w:rsidR="0041288B" w:rsidRDefault="0041288B" w:rsidP="005A6907">
      <w:r>
        <w:separator/>
      </w:r>
    </w:p>
  </w:footnote>
  <w:footnote w:type="continuationSeparator" w:id="0">
    <w:p w14:paraId="573B8494" w14:textId="77777777" w:rsidR="0041288B" w:rsidRDefault="0041288B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845A20"/>
    <w:multiLevelType w:val="hybridMultilevel"/>
    <w:tmpl w:val="C1CAF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8820C01"/>
    <w:multiLevelType w:val="hybridMultilevel"/>
    <w:tmpl w:val="880CD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E45C2"/>
    <w:multiLevelType w:val="hybridMultilevel"/>
    <w:tmpl w:val="D0A0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1"/>
  </w:num>
  <w:num w:numId="13">
    <w:abstractNumId w:val="11"/>
  </w:num>
  <w:num w:numId="14">
    <w:abstractNumId w:val="0"/>
  </w:num>
  <w:num w:numId="15">
    <w:abstractNumId w:val="23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7"/>
  </w:num>
  <w:num w:numId="28">
    <w:abstractNumId w:val="2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2C9"/>
    <w:rsid w:val="0002379C"/>
    <w:rsid w:val="00031728"/>
    <w:rsid w:val="0004525D"/>
    <w:rsid w:val="000539F8"/>
    <w:rsid w:val="000A2EF4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A52E6"/>
    <w:rsid w:val="003D3A7E"/>
    <w:rsid w:val="003D5BEA"/>
    <w:rsid w:val="0041288B"/>
    <w:rsid w:val="00426177"/>
    <w:rsid w:val="00434F76"/>
    <w:rsid w:val="00447232"/>
    <w:rsid w:val="004545FA"/>
    <w:rsid w:val="00456F81"/>
    <w:rsid w:val="00494B11"/>
    <w:rsid w:val="004A032E"/>
    <w:rsid w:val="004C10C2"/>
    <w:rsid w:val="004C216E"/>
    <w:rsid w:val="004E524B"/>
    <w:rsid w:val="004F6842"/>
    <w:rsid w:val="00503791"/>
    <w:rsid w:val="005247EA"/>
    <w:rsid w:val="00531E4F"/>
    <w:rsid w:val="00532EE1"/>
    <w:rsid w:val="0054224A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C38EA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8F7F4E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4AF8"/>
    <w:rsid w:val="00A0705B"/>
    <w:rsid w:val="00A14FE5"/>
    <w:rsid w:val="00A211E3"/>
    <w:rsid w:val="00A637CE"/>
    <w:rsid w:val="00A879C0"/>
    <w:rsid w:val="00A93BE3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74A9-BB9C-487D-B253-A2997E6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60</cp:revision>
  <cp:lastPrinted>2024-04-19T12:49:00Z</cp:lastPrinted>
  <dcterms:created xsi:type="dcterms:W3CDTF">2020-10-05T13:14:00Z</dcterms:created>
  <dcterms:modified xsi:type="dcterms:W3CDTF">2024-04-19T12:49:00Z</dcterms:modified>
</cp:coreProperties>
</file>